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39" w:rsidRPr="00980362" w:rsidRDefault="008D0539" w:rsidP="007A5670">
      <w:pPr>
        <w:rPr>
          <w:sz w:val="22"/>
          <w:szCs w:val="22"/>
        </w:rPr>
      </w:pPr>
    </w:p>
    <w:p w:rsidR="008D0539" w:rsidRPr="00980362" w:rsidRDefault="008D0539" w:rsidP="007A5670">
      <w:pPr>
        <w:rPr>
          <w:sz w:val="22"/>
          <w:szCs w:val="22"/>
        </w:rPr>
      </w:pPr>
    </w:p>
    <w:p w:rsidR="008D0539" w:rsidRPr="00980362" w:rsidRDefault="008D0539" w:rsidP="00980362">
      <w:pPr>
        <w:rPr>
          <w:rFonts w:ascii="Arial" w:hAnsi="Arial" w:cs="Arial"/>
          <w:b/>
          <w:sz w:val="22"/>
          <w:szCs w:val="22"/>
        </w:rPr>
      </w:pPr>
    </w:p>
    <w:p w:rsidR="008D0539" w:rsidRPr="00980362" w:rsidRDefault="008D0539" w:rsidP="00980362">
      <w:pPr>
        <w:rPr>
          <w:rFonts w:ascii="Arial" w:hAnsi="Arial" w:cs="Arial"/>
          <w:b/>
          <w:sz w:val="22"/>
          <w:szCs w:val="22"/>
        </w:rPr>
      </w:pPr>
    </w:p>
    <w:p w:rsidR="008D0539" w:rsidRPr="00980362" w:rsidRDefault="008D0539" w:rsidP="00980362">
      <w:pPr>
        <w:rPr>
          <w:rFonts w:ascii="Arial" w:hAnsi="Arial" w:cs="Arial"/>
          <w:b/>
          <w:sz w:val="22"/>
          <w:szCs w:val="22"/>
        </w:rPr>
      </w:pPr>
    </w:p>
    <w:p w:rsidR="008D0539" w:rsidRPr="00980362" w:rsidRDefault="008D0539" w:rsidP="00980362">
      <w:pPr>
        <w:rPr>
          <w:rFonts w:ascii="Arial" w:hAnsi="Arial" w:cs="Arial"/>
          <w:b/>
          <w:sz w:val="22"/>
          <w:szCs w:val="22"/>
        </w:rPr>
      </w:pPr>
    </w:p>
    <w:p w:rsidR="008D0539" w:rsidRPr="00980362" w:rsidRDefault="008D0539" w:rsidP="00980362">
      <w:pPr>
        <w:rPr>
          <w:rFonts w:ascii="Arial" w:hAnsi="Arial" w:cs="Arial"/>
          <w:b/>
          <w:sz w:val="22"/>
          <w:szCs w:val="22"/>
        </w:rPr>
      </w:pPr>
    </w:p>
    <w:p w:rsidR="008D0539" w:rsidRPr="00980362" w:rsidRDefault="008D0539" w:rsidP="00980362">
      <w:pPr>
        <w:rPr>
          <w:rFonts w:ascii="Arial" w:hAnsi="Arial" w:cs="Arial"/>
          <w:b/>
          <w:sz w:val="22"/>
          <w:szCs w:val="22"/>
        </w:rPr>
      </w:pPr>
    </w:p>
    <w:p w:rsidR="008D0539" w:rsidRPr="00575C7E" w:rsidRDefault="008D0539" w:rsidP="00980362">
      <w:pPr>
        <w:rPr>
          <w:rFonts w:ascii="Arial" w:hAnsi="Arial" w:cs="Arial"/>
          <w:b/>
          <w:sz w:val="56"/>
          <w:szCs w:val="22"/>
        </w:rPr>
      </w:pPr>
      <w:r w:rsidRPr="00575C7E">
        <w:rPr>
          <w:rFonts w:ascii="Arial" w:hAnsi="Arial" w:cs="Arial"/>
          <w:b/>
          <w:sz w:val="56"/>
          <w:szCs w:val="22"/>
        </w:rPr>
        <w:t>Procurement Manual</w:t>
      </w:r>
    </w:p>
    <w:p w:rsidR="008D0539" w:rsidRPr="00575C7E" w:rsidRDefault="00AF6ADC" w:rsidP="00980362">
      <w:pPr>
        <w:rPr>
          <w:rFonts w:ascii="Arial" w:hAnsi="Arial" w:cs="Arial"/>
          <w:b/>
          <w:sz w:val="56"/>
          <w:szCs w:val="22"/>
        </w:rPr>
      </w:pPr>
      <w:r w:rsidRPr="00575C7E">
        <w:rPr>
          <w:rFonts w:ascii="Arial" w:hAnsi="Arial" w:cs="Arial"/>
          <w:b/>
          <w:sz w:val="56"/>
          <w:szCs w:val="22"/>
        </w:rPr>
        <w:t>Bournemouth University</w:t>
      </w:r>
    </w:p>
    <w:p w:rsidR="008D0539" w:rsidRPr="00980362" w:rsidRDefault="008D0539" w:rsidP="007A5670">
      <w:pPr>
        <w:rPr>
          <w:rFonts w:ascii="Arial" w:hAnsi="Arial" w:cs="Arial"/>
          <w:b/>
          <w:sz w:val="22"/>
          <w:szCs w:val="22"/>
        </w:rPr>
      </w:pPr>
    </w:p>
    <w:p w:rsidR="008D0539" w:rsidRPr="00980362" w:rsidRDefault="008D0539" w:rsidP="00791C64">
      <w:pPr>
        <w:rPr>
          <w:rFonts w:ascii="Arial" w:hAnsi="Arial" w:cs="Arial"/>
          <w:b/>
          <w:sz w:val="22"/>
          <w:szCs w:val="22"/>
        </w:rPr>
      </w:pPr>
    </w:p>
    <w:p w:rsidR="008D0539" w:rsidRPr="00980362" w:rsidRDefault="008D0539" w:rsidP="00CA6406">
      <w:pPr>
        <w:rPr>
          <w:rFonts w:ascii="Arial" w:hAnsi="Arial" w:cs="Arial"/>
          <w:b/>
          <w:sz w:val="22"/>
          <w:szCs w:val="22"/>
        </w:rPr>
      </w:pPr>
    </w:p>
    <w:p w:rsidR="008D0539" w:rsidRPr="00980362" w:rsidRDefault="008D0539" w:rsidP="00614B3F">
      <w:pPr>
        <w:rPr>
          <w:rFonts w:ascii="Arial" w:hAnsi="Arial" w:cs="Arial"/>
          <w:b/>
          <w:sz w:val="22"/>
          <w:szCs w:val="22"/>
        </w:rPr>
      </w:pPr>
    </w:p>
    <w:p w:rsidR="008D0539" w:rsidRPr="00980362" w:rsidRDefault="008D0539" w:rsidP="00614B3F">
      <w:pPr>
        <w:rPr>
          <w:rFonts w:ascii="Arial" w:hAnsi="Arial" w:cs="Arial"/>
          <w:b/>
          <w:sz w:val="22"/>
          <w:szCs w:val="22"/>
        </w:rPr>
      </w:pPr>
    </w:p>
    <w:p w:rsidR="008D0539" w:rsidRPr="00980362" w:rsidRDefault="008D0539" w:rsidP="00980362">
      <w:pPr>
        <w:rPr>
          <w:rFonts w:ascii="Arial" w:hAnsi="Arial" w:cs="Arial"/>
          <w:b/>
          <w:sz w:val="22"/>
          <w:szCs w:val="22"/>
        </w:rPr>
      </w:pPr>
    </w:p>
    <w:p w:rsidR="008D0539" w:rsidRPr="00980362" w:rsidRDefault="008D0539" w:rsidP="00980362">
      <w:pPr>
        <w:rPr>
          <w:rFonts w:ascii="Arial" w:hAnsi="Arial" w:cs="Arial"/>
          <w:b/>
          <w:sz w:val="22"/>
          <w:szCs w:val="22"/>
        </w:rPr>
      </w:pPr>
    </w:p>
    <w:p w:rsidR="008D0539" w:rsidRPr="00980362" w:rsidRDefault="008D0539" w:rsidP="00980362">
      <w:pPr>
        <w:rPr>
          <w:rFonts w:ascii="Arial" w:hAnsi="Arial" w:cs="Arial"/>
          <w:b/>
          <w:sz w:val="22"/>
          <w:szCs w:val="22"/>
        </w:rPr>
      </w:pPr>
    </w:p>
    <w:p w:rsidR="008D0539" w:rsidRPr="00980362" w:rsidRDefault="008D0539" w:rsidP="00980362">
      <w:pPr>
        <w:rPr>
          <w:rFonts w:ascii="Arial" w:hAnsi="Arial" w:cs="Arial"/>
          <w:b/>
          <w:sz w:val="22"/>
          <w:szCs w:val="22"/>
        </w:rPr>
      </w:pPr>
    </w:p>
    <w:p w:rsidR="008D0539" w:rsidRPr="00980362" w:rsidRDefault="008D0539" w:rsidP="00980362">
      <w:pPr>
        <w:rPr>
          <w:rFonts w:ascii="Arial" w:hAnsi="Arial" w:cs="Arial"/>
          <w:b/>
          <w:sz w:val="22"/>
          <w:szCs w:val="22"/>
        </w:rPr>
      </w:pPr>
    </w:p>
    <w:p w:rsidR="008D0539" w:rsidRPr="00980362" w:rsidRDefault="008D0539" w:rsidP="00980362">
      <w:pPr>
        <w:rPr>
          <w:rFonts w:ascii="Arial" w:hAnsi="Arial" w:cs="Arial"/>
          <w:b/>
          <w:sz w:val="22"/>
          <w:szCs w:val="22"/>
        </w:rPr>
      </w:pPr>
    </w:p>
    <w:p w:rsidR="008D0539" w:rsidRPr="00980362" w:rsidRDefault="008D0539" w:rsidP="00980362">
      <w:pPr>
        <w:rPr>
          <w:rFonts w:ascii="Arial" w:hAnsi="Arial" w:cs="Arial"/>
          <w:b/>
          <w:sz w:val="22"/>
          <w:szCs w:val="22"/>
        </w:rPr>
      </w:pPr>
    </w:p>
    <w:p w:rsidR="00575C7E" w:rsidRDefault="00575C7E" w:rsidP="00980362">
      <w:pPr>
        <w:rPr>
          <w:rFonts w:ascii="Arial" w:hAnsi="Arial" w:cs="Arial"/>
          <w:b/>
          <w:sz w:val="22"/>
          <w:szCs w:val="22"/>
        </w:rPr>
      </w:pPr>
    </w:p>
    <w:p w:rsidR="00575C7E" w:rsidRDefault="00575C7E" w:rsidP="00980362">
      <w:pPr>
        <w:rPr>
          <w:rFonts w:ascii="Arial" w:hAnsi="Arial" w:cs="Arial"/>
          <w:b/>
          <w:sz w:val="22"/>
          <w:szCs w:val="22"/>
        </w:rPr>
      </w:pPr>
    </w:p>
    <w:p w:rsidR="00575C7E" w:rsidRDefault="00575C7E" w:rsidP="00980362">
      <w:pPr>
        <w:rPr>
          <w:rFonts w:ascii="Arial" w:hAnsi="Arial" w:cs="Arial"/>
          <w:b/>
          <w:sz w:val="22"/>
          <w:szCs w:val="22"/>
        </w:rPr>
      </w:pPr>
    </w:p>
    <w:p w:rsidR="00575C7E" w:rsidRDefault="00575C7E" w:rsidP="00980362">
      <w:pPr>
        <w:rPr>
          <w:rFonts w:ascii="Arial" w:hAnsi="Arial" w:cs="Arial"/>
          <w:b/>
          <w:sz w:val="22"/>
          <w:szCs w:val="22"/>
        </w:rPr>
      </w:pPr>
    </w:p>
    <w:p w:rsidR="00575C7E" w:rsidRDefault="00575C7E" w:rsidP="00980362">
      <w:pPr>
        <w:rPr>
          <w:rFonts w:ascii="Arial" w:hAnsi="Arial" w:cs="Arial"/>
          <w:b/>
          <w:sz w:val="22"/>
          <w:szCs w:val="22"/>
        </w:rPr>
      </w:pPr>
    </w:p>
    <w:p w:rsidR="00575C7E" w:rsidRDefault="00575C7E" w:rsidP="00980362">
      <w:pPr>
        <w:rPr>
          <w:rFonts w:ascii="Arial" w:hAnsi="Arial" w:cs="Arial"/>
          <w:b/>
          <w:sz w:val="22"/>
          <w:szCs w:val="22"/>
        </w:rPr>
      </w:pPr>
    </w:p>
    <w:p w:rsidR="009667FF" w:rsidRPr="00980362" w:rsidRDefault="009667FF" w:rsidP="00980362">
      <w:pPr>
        <w:rPr>
          <w:rFonts w:ascii="Arial" w:hAnsi="Arial" w:cs="Arial"/>
          <w:sz w:val="22"/>
          <w:szCs w:val="22"/>
        </w:rPr>
      </w:pPr>
      <w:r w:rsidRPr="00980362">
        <w:rPr>
          <w:rFonts w:ascii="Arial" w:hAnsi="Arial" w:cs="Arial"/>
          <w:sz w:val="22"/>
          <w:szCs w:val="22"/>
        </w:rPr>
        <w:t>Owner:</w:t>
      </w:r>
      <w:r w:rsidRPr="00980362">
        <w:rPr>
          <w:rFonts w:ascii="Arial" w:hAnsi="Arial" w:cs="Arial"/>
          <w:sz w:val="22"/>
          <w:szCs w:val="22"/>
        </w:rPr>
        <w:tab/>
      </w:r>
      <w:r w:rsidRPr="00980362">
        <w:rPr>
          <w:rFonts w:ascii="Arial" w:hAnsi="Arial" w:cs="Arial"/>
          <w:sz w:val="22"/>
          <w:szCs w:val="22"/>
        </w:rPr>
        <w:tab/>
      </w:r>
      <w:r w:rsidRPr="00980362">
        <w:rPr>
          <w:rFonts w:ascii="Arial" w:hAnsi="Arial" w:cs="Arial"/>
          <w:sz w:val="22"/>
          <w:szCs w:val="22"/>
        </w:rPr>
        <w:tab/>
      </w:r>
      <w:r w:rsidR="00980362">
        <w:rPr>
          <w:rFonts w:ascii="Arial" w:hAnsi="Arial" w:cs="Arial"/>
          <w:sz w:val="22"/>
          <w:szCs w:val="22"/>
        </w:rPr>
        <w:tab/>
      </w:r>
      <w:r w:rsidRPr="00980362">
        <w:rPr>
          <w:rFonts w:ascii="Arial" w:hAnsi="Arial" w:cs="Arial"/>
          <w:sz w:val="22"/>
          <w:szCs w:val="22"/>
        </w:rPr>
        <w:t>Director of Finance &amp; Performance</w:t>
      </w:r>
    </w:p>
    <w:p w:rsidR="009667FF" w:rsidRPr="00980362" w:rsidRDefault="009C512B" w:rsidP="00980362">
      <w:pPr>
        <w:rPr>
          <w:rFonts w:ascii="Arial" w:hAnsi="Arial" w:cs="Arial"/>
          <w:sz w:val="22"/>
          <w:szCs w:val="22"/>
        </w:rPr>
      </w:pPr>
      <w:r>
        <w:rPr>
          <w:rFonts w:ascii="Arial" w:hAnsi="Arial" w:cs="Arial"/>
          <w:sz w:val="22"/>
          <w:szCs w:val="22"/>
        </w:rPr>
        <w:t>Version No:</w:t>
      </w:r>
      <w:r>
        <w:rPr>
          <w:rFonts w:ascii="Arial" w:hAnsi="Arial" w:cs="Arial"/>
          <w:sz w:val="22"/>
          <w:szCs w:val="22"/>
        </w:rPr>
        <w:tab/>
      </w:r>
      <w:r>
        <w:rPr>
          <w:rFonts w:ascii="Arial" w:hAnsi="Arial" w:cs="Arial"/>
          <w:sz w:val="22"/>
          <w:szCs w:val="22"/>
        </w:rPr>
        <w:tab/>
      </w:r>
      <w:r>
        <w:rPr>
          <w:rFonts w:ascii="Arial" w:hAnsi="Arial" w:cs="Arial"/>
          <w:sz w:val="22"/>
          <w:szCs w:val="22"/>
        </w:rPr>
        <w:tab/>
        <w:t>Issue 7</w:t>
      </w:r>
    </w:p>
    <w:p w:rsidR="009667FF" w:rsidRPr="00980362" w:rsidRDefault="009667FF" w:rsidP="00980362">
      <w:pPr>
        <w:rPr>
          <w:rFonts w:ascii="Arial" w:hAnsi="Arial" w:cs="Arial"/>
          <w:sz w:val="22"/>
          <w:szCs w:val="22"/>
        </w:rPr>
      </w:pPr>
      <w:r w:rsidRPr="00980362">
        <w:rPr>
          <w:rFonts w:ascii="Arial" w:hAnsi="Arial" w:cs="Arial"/>
          <w:sz w:val="22"/>
          <w:szCs w:val="22"/>
        </w:rPr>
        <w:t>Date of Approval:</w:t>
      </w:r>
      <w:r w:rsidRPr="00980362">
        <w:rPr>
          <w:rFonts w:ascii="Arial" w:hAnsi="Arial" w:cs="Arial"/>
          <w:sz w:val="22"/>
          <w:szCs w:val="22"/>
        </w:rPr>
        <w:tab/>
      </w:r>
      <w:r w:rsidRPr="00980362">
        <w:rPr>
          <w:rFonts w:ascii="Arial" w:hAnsi="Arial" w:cs="Arial"/>
          <w:sz w:val="22"/>
          <w:szCs w:val="22"/>
        </w:rPr>
        <w:tab/>
        <w:t>1</w:t>
      </w:r>
      <w:r w:rsidRPr="00980362">
        <w:rPr>
          <w:rFonts w:ascii="Arial" w:hAnsi="Arial" w:cs="Arial"/>
          <w:sz w:val="22"/>
          <w:szCs w:val="22"/>
          <w:vertAlign w:val="superscript"/>
        </w:rPr>
        <w:t>st</w:t>
      </w:r>
      <w:r w:rsidRPr="00980362">
        <w:rPr>
          <w:rFonts w:ascii="Arial" w:hAnsi="Arial" w:cs="Arial"/>
          <w:sz w:val="22"/>
          <w:szCs w:val="22"/>
        </w:rPr>
        <w:t xml:space="preserve"> April 2017</w:t>
      </w:r>
    </w:p>
    <w:p w:rsidR="009667FF" w:rsidRPr="00980362" w:rsidRDefault="009667FF" w:rsidP="00980362">
      <w:pPr>
        <w:rPr>
          <w:rFonts w:ascii="Arial" w:hAnsi="Arial" w:cs="Arial"/>
          <w:sz w:val="22"/>
          <w:szCs w:val="22"/>
        </w:rPr>
      </w:pPr>
      <w:r w:rsidRPr="00980362">
        <w:rPr>
          <w:rFonts w:ascii="Arial" w:hAnsi="Arial" w:cs="Arial"/>
          <w:sz w:val="22"/>
          <w:szCs w:val="22"/>
        </w:rPr>
        <w:t>Approved by:</w:t>
      </w:r>
      <w:r w:rsidRPr="00980362">
        <w:rPr>
          <w:rFonts w:ascii="Arial" w:hAnsi="Arial" w:cs="Arial"/>
          <w:sz w:val="22"/>
          <w:szCs w:val="22"/>
        </w:rPr>
        <w:tab/>
      </w:r>
      <w:r w:rsidRPr="00980362">
        <w:rPr>
          <w:rFonts w:ascii="Arial" w:hAnsi="Arial" w:cs="Arial"/>
          <w:sz w:val="22"/>
          <w:szCs w:val="22"/>
        </w:rPr>
        <w:tab/>
      </w:r>
      <w:r w:rsidR="00A54B26" w:rsidRPr="00980362">
        <w:rPr>
          <w:rFonts w:ascii="Arial" w:hAnsi="Arial" w:cs="Arial"/>
          <w:sz w:val="22"/>
          <w:szCs w:val="22"/>
        </w:rPr>
        <w:tab/>
      </w:r>
      <w:r w:rsidRPr="00980362">
        <w:rPr>
          <w:rFonts w:ascii="Arial" w:hAnsi="Arial" w:cs="Arial"/>
          <w:sz w:val="22"/>
          <w:szCs w:val="22"/>
        </w:rPr>
        <w:t>University Executive Team</w:t>
      </w:r>
    </w:p>
    <w:p w:rsidR="009667FF" w:rsidRPr="00980362" w:rsidRDefault="009667FF" w:rsidP="00980362">
      <w:pPr>
        <w:rPr>
          <w:rFonts w:ascii="Arial" w:hAnsi="Arial" w:cs="Arial"/>
          <w:sz w:val="22"/>
          <w:szCs w:val="22"/>
        </w:rPr>
      </w:pPr>
      <w:r w:rsidRPr="00980362">
        <w:rPr>
          <w:rFonts w:ascii="Arial" w:hAnsi="Arial" w:cs="Arial"/>
          <w:sz w:val="22"/>
          <w:szCs w:val="22"/>
        </w:rPr>
        <w:t>Effective Date:</w:t>
      </w:r>
      <w:r w:rsidRPr="00980362">
        <w:rPr>
          <w:rFonts w:ascii="Arial" w:hAnsi="Arial" w:cs="Arial"/>
          <w:sz w:val="22"/>
          <w:szCs w:val="22"/>
        </w:rPr>
        <w:tab/>
      </w:r>
      <w:r w:rsidRPr="00980362">
        <w:rPr>
          <w:rFonts w:ascii="Arial" w:hAnsi="Arial" w:cs="Arial"/>
          <w:sz w:val="22"/>
          <w:szCs w:val="22"/>
        </w:rPr>
        <w:tab/>
      </w:r>
      <w:r w:rsidR="00980362">
        <w:rPr>
          <w:rFonts w:ascii="Arial" w:hAnsi="Arial" w:cs="Arial"/>
          <w:sz w:val="22"/>
          <w:szCs w:val="22"/>
        </w:rPr>
        <w:tab/>
      </w:r>
      <w:r w:rsidR="001B2DBA">
        <w:rPr>
          <w:rFonts w:ascii="Arial" w:hAnsi="Arial" w:cs="Arial"/>
          <w:sz w:val="22"/>
          <w:szCs w:val="22"/>
        </w:rPr>
        <w:t>1</w:t>
      </w:r>
      <w:r w:rsidR="001B2DBA" w:rsidRPr="001B2DBA">
        <w:rPr>
          <w:rFonts w:ascii="Arial" w:hAnsi="Arial" w:cs="Arial"/>
          <w:sz w:val="22"/>
          <w:szCs w:val="22"/>
          <w:vertAlign w:val="superscript"/>
        </w:rPr>
        <w:t>st</w:t>
      </w:r>
      <w:r w:rsidR="001B2DBA">
        <w:rPr>
          <w:rFonts w:ascii="Arial" w:hAnsi="Arial" w:cs="Arial"/>
          <w:sz w:val="22"/>
          <w:szCs w:val="22"/>
        </w:rPr>
        <w:t xml:space="preserve"> April 2017</w:t>
      </w:r>
    </w:p>
    <w:p w:rsidR="009667FF" w:rsidRPr="00980362" w:rsidRDefault="009667FF" w:rsidP="00980362">
      <w:pPr>
        <w:rPr>
          <w:rFonts w:ascii="Arial" w:hAnsi="Arial" w:cs="Arial"/>
          <w:sz w:val="22"/>
          <w:szCs w:val="22"/>
        </w:rPr>
      </w:pPr>
      <w:r w:rsidRPr="00980362">
        <w:rPr>
          <w:rFonts w:ascii="Arial" w:hAnsi="Arial" w:cs="Arial"/>
          <w:sz w:val="22"/>
          <w:szCs w:val="22"/>
        </w:rPr>
        <w:t>Date of last review:</w:t>
      </w:r>
      <w:r w:rsidRPr="00980362">
        <w:rPr>
          <w:rFonts w:ascii="Arial" w:hAnsi="Arial" w:cs="Arial"/>
          <w:sz w:val="22"/>
          <w:szCs w:val="22"/>
        </w:rPr>
        <w:tab/>
      </w:r>
      <w:r w:rsidR="00A54B26" w:rsidRPr="00980362">
        <w:rPr>
          <w:rFonts w:ascii="Arial" w:hAnsi="Arial" w:cs="Arial"/>
          <w:sz w:val="22"/>
          <w:szCs w:val="22"/>
        </w:rPr>
        <w:tab/>
      </w:r>
      <w:r w:rsidRPr="00980362">
        <w:rPr>
          <w:rFonts w:ascii="Arial" w:hAnsi="Arial" w:cs="Arial"/>
          <w:sz w:val="22"/>
          <w:szCs w:val="22"/>
        </w:rPr>
        <w:t>[</w:t>
      </w:r>
      <w:r w:rsidR="004D5D47">
        <w:rPr>
          <w:rFonts w:ascii="Arial" w:hAnsi="Arial" w:cs="Arial"/>
          <w:sz w:val="22"/>
          <w:szCs w:val="22"/>
        </w:rPr>
        <w:t>September 2018</w:t>
      </w:r>
      <w:r w:rsidRPr="00980362">
        <w:rPr>
          <w:rFonts w:ascii="Arial" w:hAnsi="Arial" w:cs="Arial"/>
          <w:sz w:val="22"/>
          <w:szCs w:val="22"/>
        </w:rPr>
        <w:t>]</w:t>
      </w:r>
    </w:p>
    <w:p w:rsidR="009667FF" w:rsidRPr="00980362" w:rsidRDefault="009667FF" w:rsidP="00980362">
      <w:pPr>
        <w:rPr>
          <w:rFonts w:ascii="Arial" w:hAnsi="Arial" w:cs="Arial"/>
          <w:sz w:val="22"/>
          <w:szCs w:val="22"/>
        </w:rPr>
      </w:pPr>
      <w:r w:rsidRPr="00980362">
        <w:rPr>
          <w:rFonts w:ascii="Arial" w:hAnsi="Arial" w:cs="Arial"/>
          <w:sz w:val="22"/>
          <w:szCs w:val="22"/>
        </w:rPr>
        <w:t>Due for review:</w:t>
      </w:r>
      <w:r w:rsidRPr="00980362">
        <w:rPr>
          <w:rFonts w:ascii="Arial" w:hAnsi="Arial" w:cs="Arial"/>
          <w:sz w:val="22"/>
          <w:szCs w:val="22"/>
        </w:rPr>
        <w:tab/>
      </w:r>
      <w:r w:rsidRPr="00980362">
        <w:rPr>
          <w:rFonts w:ascii="Arial" w:hAnsi="Arial" w:cs="Arial"/>
          <w:sz w:val="22"/>
          <w:szCs w:val="22"/>
        </w:rPr>
        <w:tab/>
        <w:t>[April 2020]</w:t>
      </w:r>
      <w:bookmarkStart w:id="0" w:name="_GoBack"/>
      <w:bookmarkEnd w:id="0"/>
    </w:p>
    <w:p w:rsidR="008D0539" w:rsidRPr="00980362" w:rsidRDefault="008D0539" w:rsidP="00980362">
      <w:pPr>
        <w:rPr>
          <w:rFonts w:ascii="Arial" w:hAnsi="Arial" w:cs="Arial"/>
          <w:b/>
          <w:sz w:val="22"/>
          <w:szCs w:val="22"/>
        </w:rPr>
      </w:pPr>
    </w:p>
    <w:p w:rsidR="008D0539" w:rsidRPr="00980362" w:rsidRDefault="008D0539" w:rsidP="00980362">
      <w:pPr>
        <w:rPr>
          <w:rFonts w:ascii="Arial" w:hAnsi="Arial" w:cs="Arial"/>
          <w:b/>
          <w:sz w:val="22"/>
          <w:szCs w:val="22"/>
        </w:rPr>
      </w:pPr>
    </w:p>
    <w:p w:rsidR="008D0539" w:rsidRPr="00980362" w:rsidRDefault="008D0539" w:rsidP="00980362">
      <w:pPr>
        <w:rPr>
          <w:rFonts w:ascii="Arial" w:hAnsi="Arial" w:cs="Arial"/>
          <w:b/>
          <w:sz w:val="22"/>
          <w:szCs w:val="22"/>
        </w:rPr>
      </w:pPr>
    </w:p>
    <w:p w:rsidR="008D0539" w:rsidRPr="00980362" w:rsidRDefault="008D0539" w:rsidP="00980362">
      <w:pPr>
        <w:rPr>
          <w:rFonts w:ascii="Arial" w:hAnsi="Arial" w:cs="Arial"/>
          <w:b/>
          <w:sz w:val="22"/>
          <w:szCs w:val="22"/>
        </w:rPr>
      </w:pPr>
    </w:p>
    <w:p w:rsidR="008D0539" w:rsidRPr="00980362" w:rsidRDefault="008D0539" w:rsidP="00980362">
      <w:pPr>
        <w:rPr>
          <w:rFonts w:ascii="Arial" w:hAnsi="Arial" w:cs="Arial"/>
          <w:b/>
          <w:sz w:val="22"/>
          <w:szCs w:val="22"/>
        </w:rPr>
      </w:pPr>
    </w:p>
    <w:p w:rsidR="008D0539" w:rsidRPr="00980362" w:rsidRDefault="008D0539" w:rsidP="00980362">
      <w:pPr>
        <w:rPr>
          <w:rFonts w:ascii="Arial" w:hAnsi="Arial" w:cs="Arial"/>
          <w:b/>
          <w:sz w:val="22"/>
          <w:szCs w:val="22"/>
        </w:rPr>
      </w:pPr>
    </w:p>
    <w:p w:rsidR="008D0539" w:rsidRPr="00980362" w:rsidRDefault="008D0539" w:rsidP="00980362">
      <w:pPr>
        <w:rPr>
          <w:rFonts w:ascii="Arial" w:hAnsi="Arial" w:cs="Arial"/>
          <w:b/>
          <w:sz w:val="22"/>
          <w:szCs w:val="22"/>
        </w:rPr>
      </w:pPr>
    </w:p>
    <w:p w:rsidR="008D0539" w:rsidRPr="00980362" w:rsidRDefault="008D0539" w:rsidP="00980362">
      <w:pPr>
        <w:rPr>
          <w:rFonts w:ascii="Arial" w:hAnsi="Arial" w:cs="Arial"/>
          <w:b/>
          <w:sz w:val="22"/>
          <w:szCs w:val="22"/>
        </w:rPr>
      </w:pPr>
    </w:p>
    <w:p w:rsidR="008D0539" w:rsidRPr="00980362" w:rsidRDefault="008D0539" w:rsidP="00980362">
      <w:pPr>
        <w:rPr>
          <w:rFonts w:ascii="Arial" w:hAnsi="Arial" w:cs="Arial"/>
          <w:b/>
          <w:sz w:val="22"/>
          <w:szCs w:val="22"/>
        </w:rPr>
      </w:pPr>
    </w:p>
    <w:p w:rsidR="00980362" w:rsidRDefault="00980362" w:rsidP="00980362">
      <w:pPr>
        <w:rPr>
          <w:sz w:val="22"/>
          <w:szCs w:val="22"/>
        </w:rPr>
      </w:pPr>
      <w:r>
        <w:rPr>
          <w:sz w:val="22"/>
          <w:szCs w:val="22"/>
        </w:rPr>
        <w:br w:type="page"/>
      </w:r>
    </w:p>
    <w:p w:rsidR="008D0539" w:rsidRPr="00980362" w:rsidRDefault="008D0539" w:rsidP="00980362">
      <w:pPr>
        <w:pStyle w:val="Heading2"/>
        <w:numPr>
          <w:ilvl w:val="0"/>
          <w:numId w:val="0"/>
        </w:numPr>
        <w:tabs>
          <w:tab w:val="clear" w:pos="1134"/>
          <w:tab w:val="left" w:pos="993"/>
        </w:tabs>
        <w:rPr>
          <w:rFonts w:ascii="Arial" w:hAnsi="Arial"/>
          <w:b/>
          <w:sz w:val="22"/>
          <w:szCs w:val="22"/>
        </w:rPr>
      </w:pPr>
      <w:r w:rsidRPr="00980362">
        <w:rPr>
          <w:rFonts w:ascii="Arial" w:hAnsi="Arial"/>
          <w:b/>
          <w:sz w:val="22"/>
          <w:szCs w:val="22"/>
        </w:rPr>
        <w:lastRenderedPageBreak/>
        <w:t>TABLE OF CONTENTS</w:t>
      </w:r>
    </w:p>
    <w:p w:rsidR="008D0539" w:rsidRPr="00980362" w:rsidRDefault="008D0539" w:rsidP="007A5670">
      <w:pPr>
        <w:tabs>
          <w:tab w:val="num" w:pos="785"/>
        </w:tabs>
        <w:ind w:left="785" w:hanging="360"/>
        <w:rPr>
          <w:rFonts w:ascii="Arial" w:hAnsi="Arial"/>
          <w:sz w:val="22"/>
          <w:szCs w:val="22"/>
        </w:rPr>
      </w:pPr>
    </w:p>
    <w:p w:rsidR="00E71339" w:rsidRPr="00980362" w:rsidRDefault="00ED09B8" w:rsidP="00791C64">
      <w:pPr>
        <w:pStyle w:val="TOC1"/>
        <w:rPr>
          <w:rFonts w:asciiTheme="minorHAnsi" w:eastAsiaTheme="minorEastAsia" w:hAnsiTheme="minorHAnsi" w:cstheme="minorBidi"/>
          <w:noProof/>
          <w:sz w:val="22"/>
          <w:szCs w:val="22"/>
        </w:rPr>
      </w:pPr>
      <w:r w:rsidRPr="00980362">
        <w:rPr>
          <w:sz w:val="22"/>
          <w:szCs w:val="22"/>
        </w:rPr>
        <w:fldChar w:fldCharType="begin"/>
      </w:r>
      <w:r w:rsidRPr="00980362">
        <w:rPr>
          <w:sz w:val="22"/>
          <w:szCs w:val="22"/>
        </w:rPr>
        <w:instrText xml:space="preserve"> TOC \o "1-1" \h \z \u </w:instrText>
      </w:r>
      <w:r w:rsidRPr="00980362">
        <w:rPr>
          <w:sz w:val="22"/>
          <w:szCs w:val="22"/>
        </w:rPr>
        <w:fldChar w:fldCharType="separate"/>
      </w:r>
      <w:hyperlink w:anchor="_Toc468704677" w:history="1">
        <w:r w:rsidR="00E71339" w:rsidRPr="00980362">
          <w:rPr>
            <w:rStyle w:val="Hyperlink"/>
            <w:rFonts w:ascii="Arial" w:hAnsi="Arial" w:cs="Arial"/>
            <w:noProof/>
            <w:sz w:val="22"/>
            <w:szCs w:val="22"/>
          </w:rPr>
          <w:t>1.</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Introduction</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_Toc468704677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3</w:t>
        </w:r>
        <w:r w:rsidR="00E71339" w:rsidRPr="00980362">
          <w:rPr>
            <w:noProof/>
            <w:webHidden/>
            <w:sz w:val="22"/>
            <w:szCs w:val="22"/>
          </w:rPr>
          <w:fldChar w:fldCharType="end"/>
        </w:r>
      </w:hyperlink>
    </w:p>
    <w:p w:rsidR="00E71339" w:rsidRPr="00980362" w:rsidRDefault="004D5D47" w:rsidP="00791C64">
      <w:pPr>
        <w:pStyle w:val="TOC1"/>
        <w:rPr>
          <w:rFonts w:asciiTheme="minorHAnsi" w:eastAsiaTheme="minorEastAsia" w:hAnsiTheme="minorHAnsi" w:cstheme="minorBidi"/>
          <w:noProof/>
          <w:sz w:val="22"/>
          <w:szCs w:val="22"/>
        </w:rPr>
      </w:pPr>
      <w:hyperlink w:anchor="_Toc468704678" w:history="1">
        <w:r w:rsidR="00E71339" w:rsidRPr="00980362">
          <w:rPr>
            <w:rStyle w:val="Hyperlink"/>
            <w:rFonts w:ascii="Arial" w:hAnsi="Arial" w:cs="Arial"/>
            <w:noProof/>
            <w:sz w:val="22"/>
            <w:szCs w:val="22"/>
          </w:rPr>
          <w:t>2.</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Structure of the Procurement Organisation and Service Delivery</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_Toc468704678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3</w:t>
        </w:r>
        <w:r w:rsidR="00E71339" w:rsidRPr="00980362">
          <w:rPr>
            <w:noProof/>
            <w:webHidden/>
            <w:sz w:val="22"/>
            <w:szCs w:val="22"/>
          </w:rPr>
          <w:fldChar w:fldCharType="end"/>
        </w:r>
      </w:hyperlink>
    </w:p>
    <w:p w:rsidR="00E71339" w:rsidRPr="00980362" w:rsidRDefault="004D5D47" w:rsidP="00C446BF">
      <w:pPr>
        <w:pStyle w:val="TOC1"/>
        <w:rPr>
          <w:rFonts w:asciiTheme="minorHAnsi" w:eastAsiaTheme="minorEastAsia" w:hAnsiTheme="minorHAnsi" w:cstheme="minorBidi"/>
          <w:noProof/>
          <w:sz w:val="22"/>
          <w:szCs w:val="22"/>
        </w:rPr>
      </w:pPr>
      <w:hyperlink w:anchor="_Toc468704679" w:history="1">
        <w:r w:rsidR="00E71339" w:rsidRPr="00980362">
          <w:rPr>
            <w:rStyle w:val="Hyperlink"/>
            <w:rFonts w:ascii="Arial" w:hAnsi="Arial" w:cs="Arial"/>
            <w:noProof/>
            <w:sz w:val="22"/>
            <w:szCs w:val="22"/>
          </w:rPr>
          <w:t>3.</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Procurement Principles</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_Toc468704679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3</w:t>
        </w:r>
        <w:r w:rsidR="00E71339" w:rsidRPr="00980362">
          <w:rPr>
            <w:noProof/>
            <w:webHidden/>
            <w:sz w:val="22"/>
            <w:szCs w:val="22"/>
          </w:rPr>
          <w:fldChar w:fldCharType="end"/>
        </w:r>
      </w:hyperlink>
    </w:p>
    <w:p w:rsidR="00E71339" w:rsidRPr="00980362" w:rsidRDefault="004D5D47" w:rsidP="00C446BF">
      <w:pPr>
        <w:pStyle w:val="TOC1"/>
        <w:rPr>
          <w:rFonts w:asciiTheme="minorHAnsi" w:eastAsiaTheme="minorEastAsia" w:hAnsiTheme="minorHAnsi" w:cstheme="minorBidi"/>
          <w:noProof/>
          <w:sz w:val="22"/>
          <w:szCs w:val="22"/>
        </w:rPr>
      </w:pPr>
      <w:hyperlink w:anchor="_Toc468704680" w:history="1">
        <w:r w:rsidR="00E71339" w:rsidRPr="00980362">
          <w:rPr>
            <w:rStyle w:val="Hyperlink"/>
            <w:rFonts w:ascii="Arial" w:hAnsi="Arial" w:cs="Arial"/>
            <w:noProof/>
            <w:sz w:val="22"/>
            <w:szCs w:val="22"/>
          </w:rPr>
          <w:t>4</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Procurement Cycle</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_Toc468704680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6</w:t>
        </w:r>
        <w:r w:rsidR="00E71339" w:rsidRPr="00980362">
          <w:rPr>
            <w:noProof/>
            <w:webHidden/>
            <w:sz w:val="22"/>
            <w:szCs w:val="22"/>
          </w:rPr>
          <w:fldChar w:fldCharType="end"/>
        </w:r>
      </w:hyperlink>
    </w:p>
    <w:p w:rsidR="00E71339" w:rsidRPr="00980362" w:rsidRDefault="004D5D47" w:rsidP="00C446BF">
      <w:pPr>
        <w:pStyle w:val="TOC1"/>
        <w:rPr>
          <w:rFonts w:asciiTheme="minorHAnsi" w:eastAsiaTheme="minorEastAsia" w:hAnsiTheme="minorHAnsi" w:cstheme="minorBidi"/>
          <w:noProof/>
          <w:sz w:val="22"/>
          <w:szCs w:val="22"/>
        </w:rPr>
      </w:pPr>
      <w:hyperlink w:anchor="_Toc468704681" w:history="1">
        <w:r w:rsidR="00E71339" w:rsidRPr="00980362">
          <w:rPr>
            <w:rStyle w:val="Hyperlink"/>
            <w:rFonts w:ascii="Arial" w:hAnsi="Arial" w:cs="Arial"/>
            <w:noProof/>
            <w:sz w:val="22"/>
            <w:szCs w:val="22"/>
          </w:rPr>
          <w:t>5</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Requirement Scrutiny (Determining the Need)</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_Toc468704681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7</w:t>
        </w:r>
        <w:r w:rsidR="00E71339" w:rsidRPr="00980362">
          <w:rPr>
            <w:noProof/>
            <w:webHidden/>
            <w:sz w:val="22"/>
            <w:szCs w:val="22"/>
          </w:rPr>
          <w:fldChar w:fldCharType="end"/>
        </w:r>
      </w:hyperlink>
    </w:p>
    <w:p w:rsidR="00E71339" w:rsidRPr="00980362" w:rsidRDefault="004D5D47" w:rsidP="00C446BF">
      <w:pPr>
        <w:pStyle w:val="TOC1"/>
        <w:rPr>
          <w:rFonts w:asciiTheme="minorHAnsi" w:eastAsiaTheme="minorEastAsia" w:hAnsiTheme="minorHAnsi" w:cstheme="minorBidi"/>
          <w:noProof/>
          <w:sz w:val="22"/>
          <w:szCs w:val="22"/>
        </w:rPr>
      </w:pPr>
      <w:hyperlink w:anchor="_Toc468704682" w:history="1">
        <w:r w:rsidR="00E71339" w:rsidRPr="00980362">
          <w:rPr>
            <w:rStyle w:val="Hyperlink"/>
            <w:rFonts w:ascii="Arial" w:hAnsi="Arial" w:cs="Arial"/>
            <w:noProof/>
            <w:sz w:val="22"/>
            <w:szCs w:val="22"/>
          </w:rPr>
          <w:t>6</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Authority to Procure</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_Toc468704682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8</w:t>
        </w:r>
        <w:r w:rsidR="00E71339" w:rsidRPr="00980362">
          <w:rPr>
            <w:noProof/>
            <w:webHidden/>
            <w:sz w:val="22"/>
            <w:szCs w:val="22"/>
          </w:rPr>
          <w:fldChar w:fldCharType="end"/>
        </w:r>
      </w:hyperlink>
    </w:p>
    <w:p w:rsidR="00E71339" w:rsidRPr="00980362" w:rsidRDefault="004D5D47" w:rsidP="00C446BF">
      <w:pPr>
        <w:pStyle w:val="TOC1"/>
        <w:rPr>
          <w:rFonts w:asciiTheme="minorHAnsi" w:eastAsiaTheme="minorEastAsia" w:hAnsiTheme="minorHAnsi" w:cstheme="minorBidi"/>
          <w:noProof/>
          <w:sz w:val="22"/>
          <w:szCs w:val="22"/>
        </w:rPr>
      </w:pPr>
      <w:hyperlink w:anchor="_Toc468704683" w:history="1">
        <w:r w:rsidR="00E71339" w:rsidRPr="00980362">
          <w:rPr>
            <w:rStyle w:val="Hyperlink"/>
            <w:rFonts w:ascii="Arial" w:hAnsi="Arial" w:cs="Arial"/>
            <w:noProof/>
            <w:sz w:val="22"/>
            <w:szCs w:val="22"/>
          </w:rPr>
          <w:t>7</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Procurement Routes</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_Toc468704683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9</w:t>
        </w:r>
        <w:r w:rsidR="00E71339" w:rsidRPr="00980362">
          <w:rPr>
            <w:noProof/>
            <w:webHidden/>
            <w:sz w:val="22"/>
            <w:szCs w:val="22"/>
          </w:rPr>
          <w:fldChar w:fldCharType="end"/>
        </w:r>
      </w:hyperlink>
    </w:p>
    <w:p w:rsidR="00E71339" w:rsidRPr="00980362" w:rsidRDefault="004D5D47" w:rsidP="00C446BF">
      <w:pPr>
        <w:pStyle w:val="TOC1"/>
        <w:rPr>
          <w:rFonts w:asciiTheme="minorHAnsi" w:eastAsiaTheme="minorEastAsia" w:hAnsiTheme="minorHAnsi" w:cstheme="minorBidi"/>
          <w:noProof/>
          <w:sz w:val="22"/>
          <w:szCs w:val="22"/>
        </w:rPr>
      </w:pPr>
      <w:hyperlink w:anchor="_Toc468704684" w:history="1">
        <w:r w:rsidR="00E71339" w:rsidRPr="00980362">
          <w:rPr>
            <w:rStyle w:val="Hyperlink"/>
            <w:rFonts w:ascii="Arial" w:hAnsi="Arial" w:cs="Arial"/>
            <w:noProof/>
            <w:sz w:val="22"/>
            <w:szCs w:val="22"/>
          </w:rPr>
          <w:t>8</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Competition/Sole Sourcing</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_Toc468704684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10</w:t>
        </w:r>
        <w:r w:rsidR="00E71339" w:rsidRPr="00980362">
          <w:rPr>
            <w:noProof/>
            <w:webHidden/>
            <w:sz w:val="22"/>
            <w:szCs w:val="22"/>
          </w:rPr>
          <w:fldChar w:fldCharType="end"/>
        </w:r>
      </w:hyperlink>
    </w:p>
    <w:p w:rsidR="00E71339" w:rsidRPr="00980362" w:rsidRDefault="004D5D47" w:rsidP="00C446BF">
      <w:pPr>
        <w:pStyle w:val="TOC1"/>
        <w:rPr>
          <w:rFonts w:asciiTheme="minorHAnsi" w:eastAsiaTheme="minorEastAsia" w:hAnsiTheme="minorHAnsi" w:cstheme="minorBidi"/>
          <w:noProof/>
          <w:sz w:val="22"/>
          <w:szCs w:val="22"/>
        </w:rPr>
      </w:pPr>
      <w:hyperlink w:anchor="_Toc468704685" w:history="1">
        <w:r w:rsidR="00E71339" w:rsidRPr="00980362">
          <w:rPr>
            <w:rStyle w:val="Hyperlink"/>
            <w:rFonts w:ascii="Arial" w:hAnsi="Arial" w:cs="Arial"/>
            <w:noProof/>
            <w:sz w:val="22"/>
            <w:szCs w:val="22"/>
          </w:rPr>
          <w:t>9</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EU Procurement Regulations</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_Toc468704685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12</w:t>
        </w:r>
        <w:r w:rsidR="00E71339" w:rsidRPr="00980362">
          <w:rPr>
            <w:noProof/>
            <w:webHidden/>
            <w:sz w:val="22"/>
            <w:szCs w:val="22"/>
          </w:rPr>
          <w:fldChar w:fldCharType="end"/>
        </w:r>
      </w:hyperlink>
    </w:p>
    <w:p w:rsidR="00E71339" w:rsidRPr="00980362" w:rsidRDefault="004D5D47" w:rsidP="00C446BF">
      <w:pPr>
        <w:pStyle w:val="TOC1"/>
        <w:rPr>
          <w:rFonts w:asciiTheme="minorHAnsi" w:eastAsiaTheme="minorEastAsia" w:hAnsiTheme="minorHAnsi" w:cstheme="minorBidi"/>
          <w:noProof/>
          <w:sz w:val="22"/>
          <w:szCs w:val="22"/>
        </w:rPr>
      </w:pPr>
      <w:hyperlink w:anchor="_Toc468704686" w:history="1">
        <w:r w:rsidR="00E71339" w:rsidRPr="00980362">
          <w:rPr>
            <w:rStyle w:val="Hyperlink"/>
            <w:rFonts w:ascii="Arial" w:hAnsi="Arial" w:cs="Arial"/>
            <w:noProof/>
            <w:sz w:val="22"/>
            <w:szCs w:val="22"/>
          </w:rPr>
          <w:t>10</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Supplier Selection</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_Toc468704686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15</w:t>
        </w:r>
        <w:r w:rsidR="00E71339" w:rsidRPr="00980362">
          <w:rPr>
            <w:noProof/>
            <w:webHidden/>
            <w:sz w:val="22"/>
            <w:szCs w:val="22"/>
          </w:rPr>
          <w:fldChar w:fldCharType="end"/>
        </w:r>
      </w:hyperlink>
    </w:p>
    <w:p w:rsidR="00E71339" w:rsidRPr="00980362" w:rsidRDefault="004D5D47" w:rsidP="00C446BF">
      <w:pPr>
        <w:pStyle w:val="TOC1"/>
        <w:rPr>
          <w:rFonts w:asciiTheme="minorHAnsi" w:eastAsiaTheme="minorEastAsia" w:hAnsiTheme="minorHAnsi" w:cstheme="minorBidi"/>
          <w:noProof/>
          <w:sz w:val="22"/>
          <w:szCs w:val="22"/>
        </w:rPr>
      </w:pPr>
      <w:hyperlink w:anchor="_Toc468704687" w:history="1">
        <w:r w:rsidR="00E71339" w:rsidRPr="00980362">
          <w:rPr>
            <w:rStyle w:val="Hyperlink"/>
            <w:rFonts w:ascii="Arial" w:hAnsi="Arial" w:cs="Arial"/>
            <w:noProof/>
            <w:sz w:val="22"/>
            <w:szCs w:val="22"/>
          </w:rPr>
          <w:t>11</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Invitation to Tender (ITT)</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_Toc468704687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17</w:t>
        </w:r>
        <w:r w:rsidR="00E71339" w:rsidRPr="00980362">
          <w:rPr>
            <w:noProof/>
            <w:webHidden/>
            <w:sz w:val="22"/>
            <w:szCs w:val="22"/>
          </w:rPr>
          <w:fldChar w:fldCharType="end"/>
        </w:r>
      </w:hyperlink>
    </w:p>
    <w:p w:rsidR="00E71339" w:rsidRPr="00575C7E" w:rsidRDefault="004D5D47" w:rsidP="00C446BF">
      <w:pPr>
        <w:pStyle w:val="TOC1"/>
        <w:rPr>
          <w:rFonts w:asciiTheme="minorHAnsi" w:eastAsiaTheme="minorEastAsia" w:hAnsiTheme="minorHAnsi" w:cstheme="minorBidi"/>
          <w:noProof/>
          <w:sz w:val="22"/>
          <w:szCs w:val="22"/>
        </w:rPr>
      </w:pPr>
      <w:hyperlink w:anchor="_Toc468704688" w:history="1">
        <w:r w:rsidR="00E71339" w:rsidRPr="00575C7E">
          <w:rPr>
            <w:rStyle w:val="Hyperlink"/>
            <w:rFonts w:ascii="Arial" w:hAnsi="Arial" w:cs="Arial"/>
            <w:noProof/>
            <w:color w:val="auto"/>
            <w:sz w:val="22"/>
            <w:szCs w:val="22"/>
          </w:rPr>
          <w:t>12.</w:t>
        </w:r>
        <w:r w:rsidR="00E71339" w:rsidRPr="00575C7E">
          <w:rPr>
            <w:rFonts w:asciiTheme="minorHAnsi" w:eastAsiaTheme="minorEastAsia" w:hAnsiTheme="minorHAnsi" w:cstheme="minorBidi"/>
            <w:noProof/>
            <w:sz w:val="22"/>
            <w:szCs w:val="22"/>
          </w:rPr>
          <w:tab/>
        </w:r>
        <w:r w:rsidR="00E71339" w:rsidRPr="00575C7E">
          <w:rPr>
            <w:rStyle w:val="Hyperlink"/>
            <w:rFonts w:ascii="Arial" w:hAnsi="Arial" w:cs="Arial"/>
            <w:noProof/>
            <w:color w:val="auto"/>
            <w:sz w:val="22"/>
            <w:szCs w:val="22"/>
          </w:rPr>
          <w:t>Tender Receipt and Treatment</w:t>
        </w:r>
        <w:r w:rsidR="00E71339" w:rsidRPr="00575C7E">
          <w:rPr>
            <w:noProof/>
            <w:webHidden/>
            <w:sz w:val="22"/>
            <w:szCs w:val="22"/>
          </w:rPr>
          <w:tab/>
        </w:r>
        <w:r w:rsidR="00E71339" w:rsidRPr="00575C7E">
          <w:rPr>
            <w:noProof/>
            <w:webHidden/>
            <w:sz w:val="22"/>
            <w:szCs w:val="22"/>
          </w:rPr>
          <w:fldChar w:fldCharType="begin"/>
        </w:r>
        <w:r w:rsidR="00E71339" w:rsidRPr="00575C7E">
          <w:rPr>
            <w:noProof/>
            <w:webHidden/>
            <w:sz w:val="22"/>
            <w:szCs w:val="22"/>
          </w:rPr>
          <w:instrText xml:space="preserve"> PAGEREF _Toc468704688 \h </w:instrText>
        </w:r>
        <w:r w:rsidR="00E71339" w:rsidRPr="00575C7E">
          <w:rPr>
            <w:noProof/>
            <w:webHidden/>
            <w:sz w:val="22"/>
            <w:szCs w:val="22"/>
          </w:rPr>
        </w:r>
        <w:r w:rsidR="00E71339" w:rsidRPr="00575C7E">
          <w:rPr>
            <w:noProof/>
            <w:webHidden/>
            <w:sz w:val="22"/>
            <w:szCs w:val="22"/>
          </w:rPr>
          <w:fldChar w:fldCharType="separate"/>
        </w:r>
        <w:r w:rsidR="00C446BF" w:rsidRPr="00575C7E">
          <w:rPr>
            <w:noProof/>
            <w:webHidden/>
            <w:sz w:val="22"/>
            <w:szCs w:val="22"/>
          </w:rPr>
          <w:t>20</w:t>
        </w:r>
        <w:r w:rsidR="00E71339" w:rsidRPr="00575C7E">
          <w:rPr>
            <w:noProof/>
            <w:webHidden/>
            <w:sz w:val="22"/>
            <w:szCs w:val="22"/>
          </w:rPr>
          <w:fldChar w:fldCharType="end"/>
        </w:r>
      </w:hyperlink>
    </w:p>
    <w:p w:rsidR="00E71339" w:rsidRPr="00575C7E" w:rsidRDefault="004D5D47" w:rsidP="00C446BF">
      <w:pPr>
        <w:pStyle w:val="TOC1"/>
        <w:rPr>
          <w:rFonts w:asciiTheme="minorHAnsi" w:eastAsiaTheme="minorEastAsia" w:hAnsiTheme="minorHAnsi" w:cstheme="minorBidi"/>
          <w:noProof/>
          <w:sz w:val="22"/>
          <w:szCs w:val="22"/>
        </w:rPr>
      </w:pPr>
      <w:hyperlink w:anchor="_Toc468704689" w:history="1">
        <w:r w:rsidR="00E71339" w:rsidRPr="00575C7E">
          <w:rPr>
            <w:rStyle w:val="Hyperlink"/>
            <w:rFonts w:ascii="Arial" w:hAnsi="Arial" w:cs="Arial"/>
            <w:noProof/>
            <w:color w:val="auto"/>
            <w:sz w:val="22"/>
            <w:szCs w:val="22"/>
          </w:rPr>
          <w:t>13</w:t>
        </w:r>
        <w:r w:rsidR="007A5670" w:rsidRPr="00575C7E">
          <w:rPr>
            <w:rStyle w:val="Hyperlink"/>
            <w:rFonts w:ascii="Arial" w:hAnsi="Arial" w:cs="Arial"/>
            <w:noProof/>
            <w:color w:val="auto"/>
            <w:sz w:val="22"/>
            <w:szCs w:val="22"/>
          </w:rPr>
          <w:t>.</w:t>
        </w:r>
        <w:r w:rsidR="00E71339" w:rsidRPr="00575C7E">
          <w:rPr>
            <w:rFonts w:asciiTheme="minorHAnsi" w:eastAsiaTheme="minorEastAsia" w:hAnsiTheme="minorHAnsi" w:cstheme="minorBidi"/>
            <w:noProof/>
            <w:sz w:val="22"/>
            <w:szCs w:val="22"/>
          </w:rPr>
          <w:tab/>
        </w:r>
        <w:r w:rsidR="00E71339" w:rsidRPr="00575C7E">
          <w:rPr>
            <w:rStyle w:val="Hyperlink"/>
            <w:rFonts w:ascii="Arial" w:hAnsi="Arial" w:cs="Arial"/>
            <w:noProof/>
            <w:color w:val="auto"/>
            <w:sz w:val="22"/>
            <w:szCs w:val="22"/>
          </w:rPr>
          <w:t>Tender Evaluation</w:t>
        </w:r>
        <w:r w:rsidR="00E71339" w:rsidRPr="00575C7E">
          <w:rPr>
            <w:noProof/>
            <w:webHidden/>
            <w:sz w:val="22"/>
            <w:szCs w:val="22"/>
          </w:rPr>
          <w:tab/>
        </w:r>
        <w:r w:rsidR="00E71339" w:rsidRPr="00575C7E">
          <w:rPr>
            <w:noProof/>
            <w:webHidden/>
            <w:sz w:val="22"/>
            <w:szCs w:val="22"/>
          </w:rPr>
          <w:fldChar w:fldCharType="begin"/>
        </w:r>
        <w:r w:rsidR="00E71339" w:rsidRPr="00575C7E">
          <w:rPr>
            <w:noProof/>
            <w:webHidden/>
            <w:sz w:val="22"/>
            <w:szCs w:val="22"/>
          </w:rPr>
          <w:instrText xml:space="preserve"> PAGEREF _Toc468704689 \h </w:instrText>
        </w:r>
        <w:r w:rsidR="00E71339" w:rsidRPr="00575C7E">
          <w:rPr>
            <w:noProof/>
            <w:webHidden/>
            <w:sz w:val="22"/>
            <w:szCs w:val="22"/>
          </w:rPr>
        </w:r>
        <w:r w:rsidR="00E71339" w:rsidRPr="00575C7E">
          <w:rPr>
            <w:noProof/>
            <w:webHidden/>
            <w:sz w:val="22"/>
            <w:szCs w:val="22"/>
          </w:rPr>
          <w:fldChar w:fldCharType="separate"/>
        </w:r>
        <w:r w:rsidR="00C446BF" w:rsidRPr="00575C7E">
          <w:rPr>
            <w:noProof/>
            <w:webHidden/>
            <w:sz w:val="22"/>
            <w:szCs w:val="22"/>
          </w:rPr>
          <w:t>21</w:t>
        </w:r>
        <w:r w:rsidR="00E71339" w:rsidRPr="00575C7E">
          <w:rPr>
            <w:noProof/>
            <w:webHidden/>
            <w:sz w:val="22"/>
            <w:szCs w:val="22"/>
          </w:rPr>
          <w:fldChar w:fldCharType="end"/>
        </w:r>
      </w:hyperlink>
    </w:p>
    <w:p w:rsidR="00E71339" w:rsidRPr="00980362" w:rsidRDefault="004D5D47" w:rsidP="00C446BF">
      <w:pPr>
        <w:pStyle w:val="TOC1"/>
        <w:rPr>
          <w:rFonts w:asciiTheme="minorHAnsi" w:eastAsiaTheme="minorEastAsia" w:hAnsiTheme="minorHAnsi" w:cstheme="minorBidi"/>
          <w:noProof/>
          <w:sz w:val="22"/>
          <w:szCs w:val="22"/>
        </w:rPr>
      </w:pPr>
      <w:hyperlink w:anchor="_Toc468704690" w:history="1">
        <w:r w:rsidR="00E71339" w:rsidRPr="00980362">
          <w:rPr>
            <w:rStyle w:val="Hyperlink"/>
            <w:rFonts w:ascii="Arial" w:hAnsi="Arial" w:cs="Arial"/>
            <w:noProof/>
            <w:sz w:val="22"/>
            <w:szCs w:val="22"/>
          </w:rPr>
          <w:t>14</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Pre-Contract</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_Toc468704690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22</w:t>
        </w:r>
        <w:r w:rsidR="00E71339" w:rsidRPr="00980362">
          <w:rPr>
            <w:noProof/>
            <w:webHidden/>
            <w:sz w:val="22"/>
            <w:szCs w:val="22"/>
          </w:rPr>
          <w:fldChar w:fldCharType="end"/>
        </w:r>
      </w:hyperlink>
    </w:p>
    <w:p w:rsidR="00E71339" w:rsidRPr="00980362" w:rsidRDefault="004D5D47" w:rsidP="00C446BF">
      <w:pPr>
        <w:pStyle w:val="TOC1"/>
        <w:rPr>
          <w:rFonts w:asciiTheme="minorHAnsi" w:eastAsiaTheme="minorEastAsia" w:hAnsiTheme="minorHAnsi" w:cstheme="minorBidi"/>
          <w:noProof/>
          <w:sz w:val="22"/>
          <w:szCs w:val="22"/>
        </w:rPr>
      </w:pPr>
      <w:hyperlink w:anchor="_Toc468704691" w:history="1">
        <w:r w:rsidR="00E71339" w:rsidRPr="00980362">
          <w:rPr>
            <w:rStyle w:val="Hyperlink"/>
            <w:rFonts w:ascii="Arial" w:hAnsi="Arial" w:cs="Arial"/>
            <w:noProof/>
            <w:sz w:val="22"/>
            <w:szCs w:val="22"/>
          </w:rPr>
          <w:t>15</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Contract Award</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_Toc468704691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23</w:t>
        </w:r>
        <w:r w:rsidR="00E71339" w:rsidRPr="00980362">
          <w:rPr>
            <w:noProof/>
            <w:webHidden/>
            <w:sz w:val="22"/>
            <w:szCs w:val="22"/>
          </w:rPr>
          <w:fldChar w:fldCharType="end"/>
        </w:r>
      </w:hyperlink>
    </w:p>
    <w:p w:rsidR="00E71339" w:rsidRPr="00980362" w:rsidRDefault="004D5D47" w:rsidP="00C446BF">
      <w:pPr>
        <w:pStyle w:val="TOC1"/>
        <w:rPr>
          <w:rFonts w:asciiTheme="minorHAnsi" w:eastAsiaTheme="minorEastAsia" w:hAnsiTheme="minorHAnsi" w:cstheme="minorBidi"/>
          <w:noProof/>
          <w:sz w:val="22"/>
          <w:szCs w:val="22"/>
        </w:rPr>
      </w:pPr>
      <w:hyperlink w:anchor="_Toc468704692" w:history="1">
        <w:r w:rsidR="00E71339" w:rsidRPr="00980362">
          <w:rPr>
            <w:rStyle w:val="Hyperlink"/>
            <w:rFonts w:ascii="Arial" w:hAnsi="Arial" w:cs="Arial"/>
            <w:noProof/>
            <w:sz w:val="22"/>
            <w:szCs w:val="22"/>
          </w:rPr>
          <w:t>16</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Lower Value Requirements</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_Toc468704692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24</w:t>
        </w:r>
        <w:r w:rsidR="00E71339" w:rsidRPr="00980362">
          <w:rPr>
            <w:noProof/>
            <w:webHidden/>
            <w:sz w:val="22"/>
            <w:szCs w:val="22"/>
          </w:rPr>
          <w:fldChar w:fldCharType="end"/>
        </w:r>
      </w:hyperlink>
    </w:p>
    <w:p w:rsidR="00E71339" w:rsidRPr="00980362" w:rsidRDefault="004D5D47" w:rsidP="00C446BF">
      <w:pPr>
        <w:pStyle w:val="TOC1"/>
        <w:rPr>
          <w:rFonts w:asciiTheme="minorHAnsi" w:eastAsiaTheme="minorEastAsia" w:hAnsiTheme="minorHAnsi" w:cstheme="minorBidi"/>
          <w:noProof/>
          <w:sz w:val="22"/>
          <w:szCs w:val="22"/>
        </w:rPr>
      </w:pPr>
      <w:hyperlink w:anchor="_Toc468704693" w:history="1">
        <w:r w:rsidR="00E71339" w:rsidRPr="00980362">
          <w:rPr>
            <w:rStyle w:val="Hyperlink"/>
            <w:rFonts w:ascii="Arial" w:hAnsi="Arial" w:cs="Arial"/>
            <w:noProof/>
            <w:sz w:val="22"/>
            <w:szCs w:val="22"/>
          </w:rPr>
          <w:t>17</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Added Value Reporting</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_Toc468704693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25</w:t>
        </w:r>
        <w:r w:rsidR="00E71339" w:rsidRPr="00980362">
          <w:rPr>
            <w:noProof/>
            <w:webHidden/>
            <w:sz w:val="22"/>
            <w:szCs w:val="22"/>
          </w:rPr>
          <w:fldChar w:fldCharType="end"/>
        </w:r>
      </w:hyperlink>
    </w:p>
    <w:p w:rsidR="00E71339" w:rsidRPr="00980362" w:rsidRDefault="004D5D47" w:rsidP="00C446BF">
      <w:pPr>
        <w:pStyle w:val="TOC1"/>
        <w:rPr>
          <w:rFonts w:asciiTheme="minorHAnsi" w:eastAsiaTheme="minorEastAsia" w:hAnsiTheme="minorHAnsi" w:cstheme="minorBidi"/>
          <w:noProof/>
          <w:sz w:val="22"/>
          <w:szCs w:val="22"/>
        </w:rPr>
      </w:pPr>
      <w:hyperlink w:anchor="_Toc468704694" w:history="1">
        <w:r w:rsidR="00E71339" w:rsidRPr="00980362">
          <w:rPr>
            <w:rStyle w:val="Hyperlink"/>
            <w:rFonts w:ascii="Arial" w:hAnsi="Arial" w:cs="Arial"/>
            <w:noProof/>
            <w:sz w:val="22"/>
            <w:szCs w:val="22"/>
          </w:rPr>
          <w:t>18</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Contract Management</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_Toc468704694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25</w:t>
        </w:r>
        <w:r w:rsidR="00E71339" w:rsidRPr="00980362">
          <w:rPr>
            <w:noProof/>
            <w:webHidden/>
            <w:sz w:val="22"/>
            <w:szCs w:val="22"/>
          </w:rPr>
          <w:fldChar w:fldCharType="end"/>
        </w:r>
      </w:hyperlink>
    </w:p>
    <w:p w:rsidR="00E71339" w:rsidRPr="00980362" w:rsidRDefault="004D5D47" w:rsidP="00C446BF">
      <w:pPr>
        <w:pStyle w:val="TOC1"/>
        <w:rPr>
          <w:rFonts w:asciiTheme="minorHAnsi" w:eastAsiaTheme="minorEastAsia" w:hAnsiTheme="minorHAnsi" w:cstheme="minorBidi"/>
          <w:noProof/>
          <w:sz w:val="22"/>
          <w:szCs w:val="22"/>
        </w:rPr>
      </w:pPr>
      <w:hyperlink w:anchor="_Toc468704695" w:history="1">
        <w:r w:rsidR="00E71339" w:rsidRPr="00980362">
          <w:rPr>
            <w:rStyle w:val="Hyperlink"/>
            <w:rFonts w:ascii="Arial" w:hAnsi="Arial" w:cs="Arial"/>
            <w:noProof/>
            <w:sz w:val="22"/>
            <w:szCs w:val="22"/>
          </w:rPr>
          <w:t>19</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Contract Amendment</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_Toc468704695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26</w:t>
        </w:r>
        <w:r w:rsidR="00E71339" w:rsidRPr="00980362">
          <w:rPr>
            <w:noProof/>
            <w:webHidden/>
            <w:sz w:val="22"/>
            <w:szCs w:val="22"/>
          </w:rPr>
          <w:fldChar w:fldCharType="end"/>
        </w:r>
      </w:hyperlink>
    </w:p>
    <w:p w:rsidR="00E71339" w:rsidRPr="00980362" w:rsidRDefault="004D5D47" w:rsidP="00C446BF">
      <w:pPr>
        <w:pStyle w:val="TOC1"/>
        <w:rPr>
          <w:rFonts w:asciiTheme="minorHAnsi" w:eastAsiaTheme="minorEastAsia" w:hAnsiTheme="minorHAnsi" w:cstheme="minorBidi"/>
          <w:noProof/>
          <w:sz w:val="22"/>
          <w:szCs w:val="22"/>
        </w:rPr>
      </w:pPr>
      <w:hyperlink w:anchor="_Toc468704696" w:history="1">
        <w:r w:rsidR="00E71339" w:rsidRPr="00980362">
          <w:rPr>
            <w:rStyle w:val="Hyperlink"/>
            <w:rFonts w:ascii="Arial" w:hAnsi="Arial" w:cs="Arial"/>
            <w:noProof/>
            <w:sz w:val="22"/>
            <w:szCs w:val="22"/>
          </w:rPr>
          <w:t>20</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Contract Completion</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_Toc468704696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26</w:t>
        </w:r>
        <w:r w:rsidR="00E71339" w:rsidRPr="00980362">
          <w:rPr>
            <w:noProof/>
            <w:webHidden/>
            <w:sz w:val="22"/>
            <w:szCs w:val="22"/>
          </w:rPr>
          <w:fldChar w:fldCharType="end"/>
        </w:r>
      </w:hyperlink>
    </w:p>
    <w:p w:rsidR="00E71339" w:rsidRPr="00980362" w:rsidRDefault="004D5D47" w:rsidP="00C446BF">
      <w:pPr>
        <w:pStyle w:val="TOC1"/>
        <w:rPr>
          <w:rFonts w:asciiTheme="minorHAnsi" w:eastAsiaTheme="minorEastAsia" w:hAnsiTheme="minorHAnsi" w:cstheme="minorBidi"/>
          <w:noProof/>
          <w:sz w:val="22"/>
          <w:szCs w:val="22"/>
        </w:rPr>
      </w:pPr>
      <w:hyperlink w:anchor="_Toc468704697" w:history="1">
        <w:r w:rsidR="00E71339" w:rsidRPr="00980362">
          <w:rPr>
            <w:rStyle w:val="Hyperlink"/>
            <w:rFonts w:ascii="Arial" w:hAnsi="Arial" w:cs="Arial"/>
            <w:noProof/>
            <w:sz w:val="22"/>
            <w:szCs w:val="22"/>
          </w:rPr>
          <w:t>21</w:t>
        </w:r>
        <w:r w:rsidR="007A5670" w:rsidRPr="00980362">
          <w:rPr>
            <w:rStyle w:val="Hyperlink"/>
            <w:rFonts w:ascii="Arial" w:hAnsi="Arial" w:cs="Arial"/>
            <w:noProof/>
            <w:sz w:val="22"/>
            <w:szCs w:val="22"/>
          </w:rPr>
          <w:t>.</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Other Contractual/Procurement Issues</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_Toc468704697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27</w:t>
        </w:r>
        <w:r w:rsidR="00E71339" w:rsidRPr="00980362">
          <w:rPr>
            <w:noProof/>
            <w:webHidden/>
            <w:sz w:val="22"/>
            <w:szCs w:val="22"/>
          </w:rPr>
          <w:fldChar w:fldCharType="end"/>
        </w:r>
      </w:hyperlink>
    </w:p>
    <w:p w:rsidR="00E71339" w:rsidRPr="00980362" w:rsidRDefault="004D5D47" w:rsidP="00C446BF">
      <w:pPr>
        <w:pStyle w:val="TOC1"/>
        <w:rPr>
          <w:rFonts w:asciiTheme="minorHAnsi" w:eastAsiaTheme="minorEastAsia" w:hAnsiTheme="minorHAnsi" w:cstheme="minorBidi"/>
          <w:noProof/>
          <w:sz w:val="22"/>
          <w:szCs w:val="22"/>
        </w:rPr>
      </w:pPr>
      <w:hyperlink w:anchor="_Toc468704698" w:history="1">
        <w:r w:rsidR="00E71339" w:rsidRPr="00980362">
          <w:rPr>
            <w:rStyle w:val="Hyperlink"/>
            <w:rFonts w:ascii="Arial" w:hAnsi="Arial" w:cs="Arial"/>
            <w:noProof/>
            <w:sz w:val="22"/>
            <w:szCs w:val="22"/>
          </w:rPr>
          <w:t>22.</w:t>
        </w:r>
        <w:r w:rsidR="00E71339" w:rsidRPr="00980362">
          <w:rPr>
            <w:rFonts w:asciiTheme="minorHAnsi" w:eastAsiaTheme="minorEastAsia" w:hAnsiTheme="minorHAnsi" w:cstheme="minorBidi"/>
            <w:noProof/>
            <w:sz w:val="22"/>
            <w:szCs w:val="22"/>
          </w:rPr>
          <w:tab/>
        </w:r>
        <w:r w:rsidR="00E71339" w:rsidRPr="00980362">
          <w:rPr>
            <w:rStyle w:val="Hyperlink"/>
            <w:rFonts w:ascii="Arial" w:hAnsi="Arial" w:cs="Arial"/>
            <w:noProof/>
            <w:sz w:val="22"/>
            <w:szCs w:val="22"/>
          </w:rPr>
          <w:t>Business Relationships</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_Toc468704698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28</w:t>
        </w:r>
        <w:r w:rsidR="00E71339" w:rsidRPr="00980362">
          <w:rPr>
            <w:noProof/>
            <w:webHidden/>
            <w:sz w:val="22"/>
            <w:szCs w:val="22"/>
          </w:rPr>
          <w:fldChar w:fldCharType="end"/>
        </w:r>
      </w:hyperlink>
    </w:p>
    <w:p w:rsidR="00E71339" w:rsidRPr="00980362" w:rsidRDefault="004D5D47" w:rsidP="00C446BF">
      <w:pPr>
        <w:pStyle w:val="TOC1"/>
        <w:rPr>
          <w:rFonts w:asciiTheme="minorHAnsi" w:eastAsiaTheme="minorEastAsia" w:hAnsiTheme="minorHAnsi" w:cstheme="minorBidi"/>
          <w:noProof/>
          <w:sz w:val="22"/>
          <w:szCs w:val="22"/>
        </w:rPr>
      </w:pPr>
      <w:hyperlink w:anchor="_Toc468704699" w:history="1">
        <w:r w:rsidR="00E71339" w:rsidRPr="00980362">
          <w:rPr>
            <w:rStyle w:val="Hyperlink"/>
            <w:rFonts w:ascii="Arial" w:hAnsi="Arial" w:cs="Arial"/>
            <w:noProof/>
            <w:sz w:val="22"/>
            <w:szCs w:val="22"/>
          </w:rPr>
          <w:t>Glossary</w:t>
        </w:r>
        <w:r w:rsidR="00E71339" w:rsidRPr="00980362">
          <w:rPr>
            <w:noProof/>
            <w:webHidden/>
            <w:sz w:val="22"/>
            <w:szCs w:val="22"/>
          </w:rPr>
          <w:tab/>
        </w:r>
        <w:r w:rsidR="00E71339" w:rsidRPr="00980362">
          <w:rPr>
            <w:noProof/>
            <w:webHidden/>
            <w:sz w:val="22"/>
            <w:szCs w:val="22"/>
          </w:rPr>
          <w:fldChar w:fldCharType="begin"/>
        </w:r>
        <w:r w:rsidR="00E71339" w:rsidRPr="00980362">
          <w:rPr>
            <w:noProof/>
            <w:webHidden/>
            <w:sz w:val="22"/>
            <w:szCs w:val="22"/>
          </w:rPr>
          <w:instrText xml:space="preserve"> PAGEREF _Toc468704699 \h </w:instrText>
        </w:r>
        <w:r w:rsidR="00E71339" w:rsidRPr="00980362">
          <w:rPr>
            <w:noProof/>
            <w:webHidden/>
            <w:sz w:val="22"/>
            <w:szCs w:val="22"/>
          </w:rPr>
        </w:r>
        <w:r w:rsidR="00E71339" w:rsidRPr="00980362">
          <w:rPr>
            <w:noProof/>
            <w:webHidden/>
            <w:sz w:val="22"/>
            <w:szCs w:val="22"/>
          </w:rPr>
          <w:fldChar w:fldCharType="separate"/>
        </w:r>
        <w:r w:rsidR="00C446BF" w:rsidRPr="00980362">
          <w:rPr>
            <w:noProof/>
            <w:webHidden/>
            <w:sz w:val="22"/>
            <w:szCs w:val="22"/>
          </w:rPr>
          <w:t>30</w:t>
        </w:r>
        <w:r w:rsidR="00E71339" w:rsidRPr="00980362">
          <w:rPr>
            <w:noProof/>
            <w:webHidden/>
            <w:sz w:val="22"/>
            <w:szCs w:val="22"/>
          </w:rPr>
          <w:fldChar w:fldCharType="end"/>
        </w:r>
      </w:hyperlink>
    </w:p>
    <w:p w:rsidR="00A0610C" w:rsidRPr="00980362" w:rsidRDefault="00ED09B8" w:rsidP="00C446BF">
      <w:pPr>
        <w:pStyle w:val="Heading1"/>
        <w:ind w:left="720"/>
        <w:rPr>
          <w:sz w:val="22"/>
          <w:szCs w:val="22"/>
        </w:rPr>
      </w:pPr>
      <w:r w:rsidRPr="00980362">
        <w:rPr>
          <w:sz w:val="22"/>
          <w:szCs w:val="22"/>
        </w:rPr>
        <w:fldChar w:fldCharType="end"/>
      </w:r>
    </w:p>
    <w:p w:rsidR="00A0610C" w:rsidRPr="00980362" w:rsidRDefault="00A0610C" w:rsidP="00CA6406">
      <w:pPr>
        <w:rPr>
          <w:rFonts w:asciiTheme="majorHAnsi" w:eastAsiaTheme="majorEastAsia" w:hAnsiTheme="majorHAnsi" w:cstheme="majorBidi"/>
          <w:b/>
          <w:bCs/>
          <w:color w:val="365F91" w:themeColor="accent1" w:themeShade="BF"/>
          <w:sz w:val="22"/>
          <w:szCs w:val="22"/>
        </w:rPr>
      </w:pPr>
      <w:r w:rsidRPr="00980362">
        <w:rPr>
          <w:sz w:val="22"/>
          <w:szCs w:val="22"/>
        </w:rPr>
        <w:br w:type="page"/>
      </w:r>
    </w:p>
    <w:p w:rsidR="008D0539" w:rsidRPr="00980362" w:rsidRDefault="008D0539" w:rsidP="00CA6406">
      <w:pPr>
        <w:pStyle w:val="Heading1"/>
        <w:numPr>
          <w:ilvl w:val="0"/>
          <w:numId w:val="26"/>
        </w:numPr>
        <w:ind w:hanging="720"/>
        <w:rPr>
          <w:rFonts w:ascii="Arial" w:hAnsi="Arial" w:cs="Arial"/>
          <w:sz w:val="22"/>
          <w:szCs w:val="22"/>
        </w:rPr>
      </w:pPr>
      <w:bookmarkStart w:id="1" w:name="_Toc468704677"/>
      <w:r w:rsidRPr="00980362">
        <w:rPr>
          <w:rFonts w:ascii="Arial" w:hAnsi="Arial" w:cs="Arial"/>
          <w:sz w:val="22"/>
          <w:szCs w:val="22"/>
        </w:rPr>
        <w:lastRenderedPageBreak/>
        <w:t>I</w:t>
      </w:r>
      <w:r w:rsidR="00DD2FC4" w:rsidRPr="00980362">
        <w:rPr>
          <w:rFonts w:ascii="Arial" w:hAnsi="Arial" w:cs="Arial"/>
          <w:sz w:val="22"/>
          <w:szCs w:val="22"/>
        </w:rPr>
        <w:t>ntroduction</w:t>
      </w:r>
      <w:bookmarkEnd w:id="1"/>
    </w:p>
    <w:p w:rsidR="00ED09B8" w:rsidRPr="00980362" w:rsidRDefault="00ED09B8" w:rsidP="00614B3F">
      <w:pPr>
        <w:rPr>
          <w:rFonts w:ascii="Arial" w:hAnsi="Arial" w:cs="Arial"/>
          <w:sz w:val="22"/>
          <w:szCs w:val="22"/>
        </w:rPr>
      </w:pPr>
    </w:p>
    <w:p w:rsidR="00984F03" w:rsidRPr="00980362" w:rsidRDefault="00984F03" w:rsidP="00980362">
      <w:pPr>
        <w:ind w:left="720" w:hanging="720"/>
        <w:rPr>
          <w:rStyle w:val="a"/>
          <w:rFonts w:ascii="Arial" w:hAnsi="Arial" w:cs="Arial"/>
          <w:sz w:val="22"/>
          <w:szCs w:val="22"/>
        </w:rPr>
      </w:pPr>
      <w:r w:rsidRPr="00980362">
        <w:rPr>
          <w:rFonts w:ascii="Arial" w:hAnsi="Arial" w:cs="Arial"/>
          <w:sz w:val="22"/>
          <w:szCs w:val="22"/>
        </w:rPr>
        <w:t>1.1</w:t>
      </w:r>
      <w:r w:rsidRPr="00980362">
        <w:rPr>
          <w:rFonts w:ascii="Arial" w:hAnsi="Arial" w:cs="Arial"/>
          <w:sz w:val="22"/>
          <w:szCs w:val="22"/>
        </w:rPr>
        <w:tab/>
      </w:r>
      <w:r w:rsidR="008D0539" w:rsidRPr="00980362">
        <w:rPr>
          <w:rFonts w:ascii="Arial" w:hAnsi="Arial" w:cs="Arial"/>
          <w:sz w:val="22"/>
          <w:szCs w:val="22"/>
        </w:rPr>
        <w:t>The purpose of this Manual is to provide detailed guidance and best practice to University staff on managing individual procurements. The contents of this Manual apply to the purchase of all goods and services for the University. This Manual is the key document for implementing the University Procurement Strategy and ensuring compliance with the University Financial Regulations. Further guidance can be found on the</w:t>
      </w:r>
      <w:r w:rsidR="00AF6ADC" w:rsidRPr="00980362">
        <w:rPr>
          <w:rFonts w:ascii="Arial" w:hAnsi="Arial" w:cs="Arial"/>
          <w:sz w:val="22"/>
          <w:szCs w:val="22"/>
        </w:rPr>
        <w:t xml:space="preserve"> Finance &amp;</w:t>
      </w:r>
      <w:r w:rsidR="008D0539" w:rsidRPr="00980362">
        <w:rPr>
          <w:rFonts w:ascii="Arial" w:hAnsi="Arial" w:cs="Arial"/>
          <w:sz w:val="22"/>
          <w:szCs w:val="22"/>
        </w:rPr>
        <w:t xml:space="preserve"> </w:t>
      </w:r>
      <w:r w:rsidR="00AF6ADC" w:rsidRPr="00980362">
        <w:rPr>
          <w:rFonts w:ascii="Arial" w:hAnsi="Arial" w:cs="Arial"/>
          <w:sz w:val="22"/>
          <w:szCs w:val="22"/>
        </w:rPr>
        <w:t>Procurement</w:t>
      </w:r>
      <w:r w:rsidR="008D0539" w:rsidRPr="00980362">
        <w:rPr>
          <w:rFonts w:ascii="Arial" w:hAnsi="Arial" w:cs="Arial"/>
          <w:sz w:val="22"/>
          <w:szCs w:val="22"/>
        </w:rPr>
        <w:t xml:space="preserve"> </w:t>
      </w:r>
      <w:r w:rsidR="00E3238B" w:rsidRPr="00980362">
        <w:rPr>
          <w:rFonts w:ascii="Arial" w:hAnsi="Arial" w:cs="Arial"/>
          <w:sz w:val="22"/>
          <w:szCs w:val="22"/>
        </w:rPr>
        <w:t xml:space="preserve">public drives </w:t>
      </w:r>
      <w:r w:rsidR="008D0539" w:rsidRPr="00980362">
        <w:rPr>
          <w:rStyle w:val="a"/>
          <w:rFonts w:ascii="Arial" w:hAnsi="Arial" w:cs="Arial"/>
          <w:sz w:val="22"/>
          <w:szCs w:val="22"/>
        </w:rPr>
        <w:t xml:space="preserve">or by contacting the </w:t>
      </w:r>
      <w:r w:rsidR="00AF6ADC" w:rsidRPr="00980362">
        <w:rPr>
          <w:rStyle w:val="a"/>
          <w:rFonts w:ascii="Arial" w:hAnsi="Arial" w:cs="Arial"/>
          <w:sz w:val="22"/>
          <w:szCs w:val="22"/>
        </w:rPr>
        <w:t>Procurement</w:t>
      </w:r>
      <w:r w:rsidR="00E3238B" w:rsidRPr="00980362">
        <w:rPr>
          <w:rStyle w:val="a"/>
          <w:rFonts w:ascii="Arial" w:hAnsi="Arial" w:cs="Arial"/>
          <w:sz w:val="22"/>
          <w:szCs w:val="22"/>
        </w:rPr>
        <w:t xml:space="preserve"> team within F&amp;P</w:t>
      </w:r>
      <w:r w:rsidR="008D0539" w:rsidRPr="00980362">
        <w:rPr>
          <w:rStyle w:val="a"/>
          <w:rFonts w:ascii="Arial" w:hAnsi="Arial" w:cs="Arial"/>
          <w:sz w:val="22"/>
          <w:szCs w:val="22"/>
        </w:rPr>
        <w:t>.</w:t>
      </w:r>
    </w:p>
    <w:p w:rsidR="00984F03" w:rsidRPr="00980362" w:rsidRDefault="00984F03" w:rsidP="007A5670">
      <w:pPr>
        <w:ind w:left="720" w:hanging="720"/>
        <w:rPr>
          <w:rStyle w:val="a"/>
          <w:rFonts w:ascii="Arial" w:hAnsi="Arial" w:cs="Arial"/>
          <w:sz w:val="22"/>
          <w:szCs w:val="22"/>
        </w:rPr>
      </w:pPr>
    </w:p>
    <w:p w:rsidR="00984F03" w:rsidRPr="00980362" w:rsidRDefault="00984F03" w:rsidP="00980362">
      <w:pPr>
        <w:ind w:left="720" w:hanging="720"/>
        <w:rPr>
          <w:rStyle w:val="a"/>
          <w:rFonts w:ascii="Arial" w:hAnsi="Arial" w:cs="Arial"/>
          <w:sz w:val="22"/>
          <w:szCs w:val="22"/>
        </w:rPr>
      </w:pPr>
      <w:r w:rsidRPr="00980362">
        <w:rPr>
          <w:rStyle w:val="a"/>
          <w:rFonts w:ascii="Arial" w:hAnsi="Arial" w:cs="Arial"/>
          <w:sz w:val="22"/>
          <w:szCs w:val="22"/>
        </w:rPr>
        <w:t>1.2</w:t>
      </w:r>
      <w:r w:rsidRPr="00980362">
        <w:rPr>
          <w:rStyle w:val="a"/>
          <w:rFonts w:ascii="Arial" w:hAnsi="Arial" w:cs="Arial"/>
          <w:sz w:val="22"/>
          <w:szCs w:val="22"/>
        </w:rPr>
        <w:tab/>
      </w:r>
      <w:r w:rsidR="003569B6" w:rsidRPr="00980362">
        <w:rPr>
          <w:rStyle w:val="a"/>
          <w:rFonts w:ascii="Arial" w:hAnsi="Arial" w:cs="Arial"/>
          <w:sz w:val="22"/>
          <w:szCs w:val="22"/>
        </w:rPr>
        <w:t>This Procurement Manual must be read in conjunction with the University’s Financial Regulations</w:t>
      </w:r>
      <w:r w:rsidR="00A241F8" w:rsidRPr="00980362">
        <w:rPr>
          <w:rStyle w:val="a"/>
          <w:rFonts w:ascii="Arial" w:hAnsi="Arial" w:cs="Arial"/>
          <w:sz w:val="22"/>
          <w:szCs w:val="22"/>
        </w:rPr>
        <w:t xml:space="preserve">, </w:t>
      </w:r>
      <w:r w:rsidR="003569B6" w:rsidRPr="00980362">
        <w:rPr>
          <w:rStyle w:val="a"/>
          <w:rFonts w:ascii="Arial" w:hAnsi="Arial" w:cs="Arial"/>
          <w:sz w:val="22"/>
          <w:szCs w:val="22"/>
        </w:rPr>
        <w:t xml:space="preserve">the </w:t>
      </w:r>
      <w:r w:rsidR="007E0BE2" w:rsidRPr="00980362">
        <w:rPr>
          <w:rStyle w:val="a"/>
          <w:rFonts w:ascii="Arial" w:hAnsi="Arial" w:cs="Arial"/>
          <w:sz w:val="22"/>
          <w:szCs w:val="22"/>
        </w:rPr>
        <w:t>Contract Signing Policies &amp; Procedures</w:t>
      </w:r>
      <w:r w:rsidR="00A241F8" w:rsidRPr="00980362">
        <w:rPr>
          <w:rStyle w:val="a"/>
          <w:rFonts w:ascii="Arial" w:hAnsi="Arial" w:cs="Arial"/>
          <w:sz w:val="22"/>
          <w:szCs w:val="22"/>
        </w:rPr>
        <w:t xml:space="preserve"> and the Sustainable Procurement Policy</w:t>
      </w:r>
      <w:r w:rsidR="003569B6" w:rsidRPr="00980362">
        <w:rPr>
          <w:rStyle w:val="a"/>
          <w:rFonts w:ascii="Arial" w:hAnsi="Arial" w:cs="Arial"/>
          <w:sz w:val="22"/>
          <w:szCs w:val="22"/>
        </w:rPr>
        <w:t>. All these document</w:t>
      </w:r>
      <w:r w:rsidR="00E3238B" w:rsidRPr="00980362">
        <w:rPr>
          <w:rStyle w:val="a"/>
          <w:rFonts w:ascii="Arial" w:hAnsi="Arial" w:cs="Arial"/>
          <w:sz w:val="22"/>
          <w:szCs w:val="22"/>
        </w:rPr>
        <w:t>s can be viewed</w:t>
      </w:r>
      <w:r w:rsidR="00DC3A30" w:rsidRPr="00980362">
        <w:rPr>
          <w:rStyle w:val="a"/>
          <w:rFonts w:ascii="Arial" w:hAnsi="Arial" w:cs="Arial"/>
          <w:sz w:val="22"/>
          <w:szCs w:val="22"/>
        </w:rPr>
        <w:t xml:space="preserve"> in the </w:t>
      </w:r>
      <w:r w:rsidR="00992362" w:rsidRPr="00980362">
        <w:rPr>
          <w:rStyle w:val="a"/>
          <w:rFonts w:ascii="Arial" w:hAnsi="Arial" w:cs="Arial"/>
          <w:sz w:val="22"/>
          <w:szCs w:val="22"/>
        </w:rPr>
        <w:t xml:space="preserve">F&amp;P Procurement </w:t>
      </w:r>
      <w:r w:rsidR="00DC3A30" w:rsidRPr="00980362">
        <w:rPr>
          <w:rStyle w:val="a"/>
          <w:rFonts w:ascii="Arial" w:hAnsi="Arial" w:cs="Arial"/>
          <w:sz w:val="22"/>
          <w:szCs w:val="22"/>
        </w:rPr>
        <w:t>Public (I) drive.</w:t>
      </w:r>
    </w:p>
    <w:p w:rsidR="008D0539" w:rsidRPr="00980362" w:rsidRDefault="008D0539" w:rsidP="007A5670">
      <w:pPr>
        <w:pStyle w:val="Heading1"/>
        <w:numPr>
          <w:ilvl w:val="0"/>
          <w:numId w:val="26"/>
        </w:numPr>
        <w:ind w:hanging="720"/>
        <w:rPr>
          <w:rFonts w:ascii="Arial" w:hAnsi="Arial" w:cs="Arial"/>
          <w:sz w:val="22"/>
          <w:szCs w:val="22"/>
        </w:rPr>
      </w:pPr>
      <w:bookmarkStart w:id="2" w:name="_Toc468704678"/>
      <w:r w:rsidRPr="00980362">
        <w:rPr>
          <w:rFonts w:ascii="Arial" w:hAnsi="Arial" w:cs="Arial"/>
          <w:sz w:val="22"/>
          <w:szCs w:val="22"/>
        </w:rPr>
        <w:t>S</w:t>
      </w:r>
      <w:r w:rsidR="00DD2FC4" w:rsidRPr="00980362">
        <w:rPr>
          <w:rFonts w:ascii="Arial" w:hAnsi="Arial" w:cs="Arial"/>
          <w:sz w:val="22"/>
          <w:szCs w:val="22"/>
        </w:rPr>
        <w:t>tructure</w:t>
      </w:r>
      <w:r w:rsidRPr="00980362">
        <w:rPr>
          <w:rFonts w:ascii="Arial" w:hAnsi="Arial" w:cs="Arial"/>
          <w:sz w:val="22"/>
          <w:szCs w:val="22"/>
        </w:rPr>
        <w:t xml:space="preserve"> </w:t>
      </w:r>
      <w:r w:rsidR="00DD2FC4" w:rsidRPr="00980362">
        <w:rPr>
          <w:rFonts w:ascii="Arial" w:hAnsi="Arial" w:cs="Arial"/>
          <w:sz w:val="22"/>
          <w:szCs w:val="22"/>
        </w:rPr>
        <w:t>of</w:t>
      </w:r>
      <w:r w:rsidRPr="00980362">
        <w:rPr>
          <w:rFonts w:ascii="Arial" w:hAnsi="Arial" w:cs="Arial"/>
          <w:sz w:val="22"/>
          <w:szCs w:val="22"/>
        </w:rPr>
        <w:t xml:space="preserve"> </w:t>
      </w:r>
      <w:r w:rsidR="00DD2FC4" w:rsidRPr="00980362">
        <w:rPr>
          <w:rFonts w:ascii="Arial" w:hAnsi="Arial" w:cs="Arial"/>
          <w:sz w:val="22"/>
          <w:szCs w:val="22"/>
        </w:rPr>
        <w:t>the</w:t>
      </w:r>
      <w:r w:rsidRPr="00980362">
        <w:rPr>
          <w:rFonts w:ascii="Arial" w:hAnsi="Arial" w:cs="Arial"/>
          <w:sz w:val="22"/>
          <w:szCs w:val="22"/>
        </w:rPr>
        <w:t xml:space="preserve"> P</w:t>
      </w:r>
      <w:r w:rsidR="00DD2FC4" w:rsidRPr="00980362">
        <w:rPr>
          <w:rFonts w:ascii="Arial" w:hAnsi="Arial" w:cs="Arial"/>
          <w:sz w:val="22"/>
          <w:szCs w:val="22"/>
        </w:rPr>
        <w:t>rocurement</w:t>
      </w:r>
      <w:r w:rsidRPr="00980362">
        <w:rPr>
          <w:rFonts w:ascii="Arial" w:hAnsi="Arial" w:cs="Arial"/>
          <w:sz w:val="22"/>
          <w:szCs w:val="22"/>
        </w:rPr>
        <w:t xml:space="preserve"> O</w:t>
      </w:r>
      <w:r w:rsidR="00DD2FC4" w:rsidRPr="00980362">
        <w:rPr>
          <w:rFonts w:ascii="Arial" w:hAnsi="Arial" w:cs="Arial"/>
          <w:sz w:val="22"/>
          <w:szCs w:val="22"/>
        </w:rPr>
        <w:t>rganisation and</w:t>
      </w:r>
      <w:r w:rsidRPr="00980362">
        <w:rPr>
          <w:rFonts w:ascii="Arial" w:hAnsi="Arial" w:cs="Arial"/>
          <w:sz w:val="22"/>
          <w:szCs w:val="22"/>
        </w:rPr>
        <w:t xml:space="preserve"> S</w:t>
      </w:r>
      <w:r w:rsidR="00DD2FC4" w:rsidRPr="00980362">
        <w:rPr>
          <w:rFonts w:ascii="Arial" w:hAnsi="Arial" w:cs="Arial"/>
          <w:sz w:val="22"/>
          <w:szCs w:val="22"/>
        </w:rPr>
        <w:t>ervice</w:t>
      </w:r>
      <w:r w:rsidRPr="00980362">
        <w:rPr>
          <w:rFonts w:ascii="Arial" w:hAnsi="Arial" w:cs="Arial"/>
          <w:sz w:val="22"/>
          <w:szCs w:val="22"/>
        </w:rPr>
        <w:t xml:space="preserve"> D</w:t>
      </w:r>
      <w:r w:rsidR="00DD2FC4" w:rsidRPr="00980362">
        <w:rPr>
          <w:rFonts w:ascii="Arial" w:hAnsi="Arial" w:cs="Arial"/>
          <w:sz w:val="22"/>
          <w:szCs w:val="22"/>
        </w:rPr>
        <w:t>elivery</w:t>
      </w:r>
      <w:bookmarkEnd w:id="2"/>
    </w:p>
    <w:p w:rsidR="00984F03" w:rsidRPr="00980362" w:rsidRDefault="00984F03" w:rsidP="00791C64">
      <w:pPr>
        <w:rPr>
          <w:rFonts w:ascii="Arial" w:hAnsi="Arial" w:cs="Arial"/>
          <w:sz w:val="22"/>
          <w:szCs w:val="22"/>
        </w:rPr>
      </w:pPr>
    </w:p>
    <w:p w:rsidR="00984F03" w:rsidRPr="00980362" w:rsidRDefault="00984F03" w:rsidP="00CA6406">
      <w:pPr>
        <w:ind w:left="720" w:hanging="720"/>
        <w:rPr>
          <w:rFonts w:ascii="Arial" w:hAnsi="Arial" w:cs="Arial"/>
          <w:sz w:val="22"/>
          <w:szCs w:val="22"/>
        </w:rPr>
      </w:pPr>
      <w:r w:rsidRPr="00980362">
        <w:rPr>
          <w:rFonts w:ascii="Arial" w:hAnsi="Arial" w:cs="Arial"/>
          <w:sz w:val="22"/>
          <w:szCs w:val="22"/>
        </w:rPr>
        <w:t>2.1</w:t>
      </w:r>
      <w:r w:rsidRPr="00980362">
        <w:rPr>
          <w:rFonts w:ascii="Arial" w:hAnsi="Arial" w:cs="Arial"/>
          <w:sz w:val="22"/>
          <w:szCs w:val="22"/>
        </w:rPr>
        <w:tab/>
      </w:r>
      <w:r w:rsidR="008D0539" w:rsidRPr="00980362">
        <w:rPr>
          <w:rFonts w:ascii="Arial" w:hAnsi="Arial" w:cs="Arial"/>
          <w:sz w:val="22"/>
          <w:szCs w:val="22"/>
        </w:rPr>
        <w:t xml:space="preserve">The University’s Procurement Strategy is owned by the </w:t>
      </w:r>
      <w:r w:rsidR="005D6BE2" w:rsidRPr="00980362">
        <w:rPr>
          <w:rFonts w:ascii="Arial" w:hAnsi="Arial" w:cs="Arial"/>
          <w:sz w:val="22"/>
          <w:szCs w:val="22"/>
        </w:rPr>
        <w:t>Head of Procurement</w:t>
      </w:r>
      <w:r w:rsidR="008D0539" w:rsidRPr="00980362">
        <w:rPr>
          <w:rFonts w:ascii="Arial" w:hAnsi="Arial" w:cs="Arial"/>
          <w:sz w:val="22"/>
          <w:szCs w:val="22"/>
        </w:rPr>
        <w:t xml:space="preserve">. The </w:t>
      </w:r>
      <w:r w:rsidR="005D6BE2" w:rsidRPr="00980362">
        <w:rPr>
          <w:rFonts w:ascii="Arial" w:hAnsi="Arial" w:cs="Arial"/>
          <w:sz w:val="22"/>
          <w:szCs w:val="22"/>
        </w:rPr>
        <w:t>Head of Procurement</w:t>
      </w:r>
      <w:r w:rsidR="008D0539" w:rsidRPr="00980362">
        <w:rPr>
          <w:rFonts w:ascii="Arial" w:hAnsi="Arial" w:cs="Arial"/>
          <w:sz w:val="22"/>
          <w:szCs w:val="22"/>
        </w:rPr>
        <w:t xml:space="preserve"> is responsible for the delivery of an effective cycle for the acquisition of goods, materials and services together with the provision of a policy-making, advisory and monitoring service.  The </w:t>
      </w:r>
      <w:r w:rsidR="005D6BE2" w:rsidRPr="00980362">
        <w:rPr>
          <w:rFonts w:ascii="Arial" w:hAnsi="Arial" w:cs="Arial"/>
          <w:sz w:val="22"/>
          <w:szCs w:val="22"/>
        </w:rPr>
        <w:t>Head of Procurement</w:t>
      </w:r>
      <w:r w:rsidR="008D0539" w:rsidRPr="00980362">
        <w:rPr>
          <w:rFonts w:ascii="Arial" w:hAnsi="Arial" w:cs="Arial"/>
          <w:sz w:val="22"/>
          <w:szCs w:val="22"/>
        </w:rPr>
        <w:t xml:space="preserve"> also acts as</w:t>
      </w:r>
      <w:r w:rsidR="00ED5632" w:rsidRPr="00980362">
        <w:rPr>
          <w:rFonts w:ascii="Arial" w:hAnsi="Arial" w:cs="Arial"/>
          <w:sz w:val="22"/>
          <w:szCs w:val="22"/>
        </w:rPr>
        <w:t xml:space="preserve"> a</w:t>
      </w:r>
      <w:r w:rsidR="008D0539" w:rsidRPr="00980362">
        <w:rPr>
          <w:rFonts w:ascii="Arial" w:hAnsi="Arial" w:cs="Arial"/>
          <w:sz w:val="22"/>
          <w:szCs w:val="22"/>
        </w:rPr>
        <w:t xml:space="preserve"> focal point for general procurement issues and escalation of spe</w:t>
      </w:r>
      <w:r w:rsidR="00992362" w:rsidRPr="00980362">
        <w:rPr>
          <w:rFonts w:ascii="Arial" w:hAnsi="Arial" w:cs="Arial"/>
          <w:sz w:val="22"/>
          <w:szCs w:val="22"/>
        </w:rPr>
        <w:t>cific procurement problems. The</w:t>
      </w:r>
      <w:r w:rsidR="00344B57" w:rsidRPr="00980362">
        <w:rPr>
          <w:rFonts w:ascii="Arial" w:hAnsi="Arial" w:cs="Arial"/>
          <w:sz w:val="22"/>
          <w:szCs w:val="22"/>
        </w:rPr>
        <w:t xml:space="preserve"> </w:t>
      </w:r>
      <w:r w:rsidR="00AF6ADC" w:rsidRPr="00980362">
        <w:rPr>
          <w:rFonts w:ascii="Arial" w:hAnsi="Arial" w:cs="Arial"/>
          <w:sz w:val="22"/>
          <w:szCs w:val="22"/>
        </w:rPr>
        <w:t>Director of Finance</w:t>
      </w:r>
      <w:r w:rsidR="00344B57" w:rsidRPr="00980362">
        <w:rPr>
          <w:rFonts w:ascii="Arial" w:hAnsi="Arial" w:cs="Arial"/>
          <w:sz w:val="22"/>
          <w:szCs w:val="22"/>
        </w:rPr>
        <w:t xml:space="preserve"> &amp; Performance</w:t>
      </w:r>
      <w:r w:rsidR="00AF6ADC" w:rsidRPr="00980362">
        <w:rPr>
          <w:rFonts w:ascii="Arial" w:hAnsi="Arial" w:cs="Arial"/>
          <w:sz w:val="22"/>
          <w:szCs w:val="22"/>
        </w:rPr>
        <w:t xml:space="preserve"> and/or the </w:t>
      </w:r>
      <w:r w:rsidR="005D6BE2" w:rsidRPr="00980362">
        <w:rPr>
          <w:rFonts w:ascii="Arial" w:hAnsi="Arial" w:cs="Arial"/>
          <w:sz w:val="22"/>
          <w:szCs w:val="22"/>
        </w:rPr>
        <w:t>Head of Procurement</w:t>
      </w:r>
      <w:r w:rsidR="008D0539" w:rsidRPr="00980362">
        <w:rPr>
          <w:rFonts w:ascii="Arial" w:hAnsi="Arial" w:cs="Arial"/>
          <w:sz w:val="22"/>
          <w:szCs w:val="22"/>
        </w:rPr>
        <w:t xml:space="preserve"> </w:t>
      </w:r>
      <w:r w:rsidR="00AF6ADC" w:rsidRPr="00980362">
        <w:rPr>
          <w:rFonts w:ascii="Arial" w:hAnsi="Arial" w:cs="Arial"/>
          <w:sz w:val="22"/>
          <w:szCs w:val="22"/>
        </w:rPr>
        <w:t>are</w:t>
      </w:r>
      <w:r w:rsidR="008D0539" w:rsidRPr="00980362">
        <w:rPr>
          <w:rFonts w:ascii="Arial" w:hAnsi="Arial" w:cs="Arial"/>
          <w:sz w:val="22"/>
          <w:szCs w:val="22"/>
        </w:rPr>
        <w:t xml:space="preserve"> the final arbiter</w:t>
      </w:r>
      <w:r w:rsidR="00AF6ADC" w:rsidRPr="00980362">
        <w:rPr>
          <w:rFonts w:ascii="Arial" w:hAnsi="Arial" w:cs="Arial"/>
          <w:sz w:val="22"/>
          <w:szCs w:val="22"/>
        </w:rPr>
        <w:t>s</w:t>
      </w:r>
      <w:r w:rsidR="008D0539" w:rsidRPr="00980362">
        <w:rPr>
          <w:rFonts w:ascii="Arial" w:hAnsi="Arial" w:cs="Arial"/>
          <w:sz w:val="22"/>
          <w:szCs w:val="22"/>
        </w:rPr>
        <w:t xml:space="preserve"> on all matters relating to procurement at the University.</w:t>
      </w:r>
      <w:r w:rsidR="00344B57" w:rsidRPr="00980362">
        <w:rPr>
          <w:rFonts w:ascii="Arial" w:hAnsi="Arial" w:cs="Arial"/>
          <w:sz w:val="22"/>
          <w:szCs w:val="22"/>
        </w:rPr>
        <w:br/>
      </w:r>
    </w:p>
    <w:p w:rsidR="00984F03" w:rsidRPr="00980362" w:rsidRDefault="00984F03" w:rsidP="00980362">
      <w:pPr>
        <w:ind w:left="720" w:hanging="720"/>
        <w:rPr>
          <w:rFonts w:ascii="Arial" w:hAnsi="Arial" w:cs="Arial"/>
          <w:sz w:val="22"/>
          <w:szCs w:val="22"/>
        </w:rPr>
      </w:pPr>
      <w:r w:rsidRPr="00980362">
        <w:rPr>
          <w:rFonts w:ascii="Arial" w:hAnsi="Arial" w:cs="Arial"/>
          <w:sz w:val="22"/>
          <w:szCs w:val="22"/>
        </w:rPr>
        <w:t>2.2</w:t>
      </w:r>
      <w:r w:rsidRPr="00980362">
        <w:rPr>
          <w:rFonts w:ascii="Arial" w:hAnsi="Arial" w:cs="Arial"/>
          <w:sz w:val="22"/>
          <w:szCs w:val="22"/>
        </w:rPr>
        <w:tab/>
      </w:r>
      <w:r w:rsidR="008D0539" w:rsidRPr="00980362">
        <w:rPr>
          <w:rFonts w:ascii="Arial" w:hAnsi="Arial" w:cs="Arial"/>
          <w:sz w:val="22"/>
          <w:szCs w:val="22"/>
        </w:rPr>
        <w:t xml:space="preserve">The </w:t>
      </w:r>
      <w:r w:rsidR="00AF6ADC" w:rsidRPr="00980362">
        <w:rPr>
          <w:rFonts w:ascii="Arial" w:hAnsi="Arial" w:cs="Arial"/>
          <w:sz w:val="22"/>
          <w:szCs w:val="22"/>
        </w:rPr>
        <w:t>Procurement</w:t>
      </w:r>
      <w:r w:rsidR="008D0539" w:rsidRPr="00980362">
        <w:rPr>
          <w:rFonts w:ascii="Arial" w:hAnsi="Arial" w:cs="Arial"/>
          <w:sz w:val="22"/>
          <w:szCs w:val="22"/>
        </w:rPr>
        <w:t xml:space="preserve"> Department is responsible for managing the overall </w:t>
      </w:r>
      <w:r w:rsidR="00AF6ADC" w:rsidRPr="00980362">
        <w:rPr>
          <w:rFonts w:ascii="Arial" w:hAnsi="Arial" w:cs="Arial"/>
          <w:sz w:val="22"/>
          <w:szCs w:val="22"/>
        </w:rPr>
        <w:t>procurement</w:t>
      </w:r>
      <w:r w:rsidR="008D0539" w:rsidRPr="00980362">
        <w:rPr>
          <w:rFonts w:ascii="Arial" w:hAnsi="Arial" w:cs="Arial"/>
          <w:sz w:val="22"/>
          <w:szCs w:val="22"/>
        </w:rPr>
        <w:t xml:space="preserve"> process/workflow for all p</w:t>
      </w:r>
      <w:r w:rsidR="00AF6ADC" w:rsidRPr="00980362">
        <w:rPr>
          <w:rFonts w:ascii="Arial" w:hAnsi="Arial" w:cs="Arial"/>
          <w:sz w:val="22"/>
          <w:szCs w:val="22"/>
        </w:rPr>
        <w:t>urchases</w:t>
      </w:r>
      <w:r w:rsidR="008D0539" w:rsidRPr="00980362">
        <w:rPr>
          <w:rFonts w:ascii="Arial" w:hAnsi="Arial" w:cs="Arial"/>
          <w:sz w:val="22"/>
          <w:szCs w:val="22"/>
        </w:rPr>
        <w:t xml:space="preserve"> and, additionally, the actual p</w:t>
      </w:r>
      <w:r w:rsidR="005D6BE2" w:rsidRPr="00980362">
        <w:rPr>
          <w:rFonts w:ascii="Arial" w:hAnsi="Arial" w:cs="Arial"/>
          <w:sz w:val="22"/>
          <w:szCs w:val="22"/>
        </w:rPr>
        <w:t>rocurement itself when above £25,000 in value</w:t>
      </w:r>
      <w:r w:rsidR="00992362" w:rsidRPr="00980362">
        <w:rPr>
          <w:rFonts w:ascii="Arial" w:hAnsi="Arial" w:cs="Arial"/>
          <w:sz w:val="22"/>
          <w:szCs w:val="22"/>
        </w:rPr>
        <w:t xml:space="preserve"> (including VAT or other associated cost such as maintenance support)</w:t>
      </w:r>
      <w:r w:rsidR="005D6BE2" w:rsidRPr="00980362">
        <w:rPr>
          <w:rFonts w:ascii="Arial" w:hAnsi="Arial" w:cs="Arial"/>
          <w:sz w:val="22"/>
          <w:szCs w:val="22"/>
        </w:rPr>
        <w:t>.  This £2</w:t>
      </w:r>
      <w:r w:rsidR="00A44DDB" w:rsidRPr="00980362">
        <w:rPr>
          <w:rFonts w:ascii="Arial" w:hAnsi="Arial" w:cs="Arial"/>
          <w:sz w:val="22"/>
          <w:szCs w:val="22"/>
        </w:rPr>
        <w:t>5</w:t>
      </w:r>
      <w:r w:rsidR="008D0539" w:rsidRPr="00980362">
        <w:rPr>
          <w:rFonts w:ascii="Arial" w:hAnsi="Arial" w:cs="Arial"/>
          <w:sz w:val="22"/>
          <w:szCs w:val="22"/>
        </w:rPr>
        <w:t xml:space="preserve">,000 threshold covers the contract value over its lifecycle or the </w:t>
      </w:r>
      <w:r w:rsidR="005D6BE2" w:rsidRPr="00980362">
        <w:rPr>
          <w:rFonts w:ascii="Arial" w:hAnsi="Arial" w:cs="Arial"/>
          <w:sz w:val="22"/>
          <w:szCs w:val="22"/>
        </w:rPr>
        <w:t xml:space="preserve">total </w:t>
      </w:r>
      <w:r w:rsidR="008D0539" w:rsidRPr="00980362">
        <w:rPr>
          <w:rFonts w:ascii="Arial" w:hAnsi="Arial" w:cs="Arial"/>
          <w:sz w:val="22"/>
          <w:szCs w:val="22"/>
        </w:rPr>
        <w:t>estimated value of call-offs against a framework contract</w:t>
      </w:r>
      <w:r w:rsidR="005D6BE2" w:rsidRPr="00980362">
        <w:rPr>
          <w:rFonts w:ascii="Arial" w:hAnsi="Arial" w:cs="Arial"/>
          <w:sz w:val="22"/>
          <w:szCs w:val="22"/>
        </w:rPr>
        <w:t xml:space="preserve"> (the forecast commitment value)</w:t>
      </w:r>
      <w:r w:rsidR="008D0539" w:rsidRPr="00980362">
        <w:rPr>
          <w:rFonts w:ascii="Arial" w:hAnsi="Arial" w:cs="Arial"/>
          <w:sz w:val="22"/>
          <w:szCs w:val="22"/>
        </w:rPr>
        <w:t>.</w:t>
      </w:r>
      <w:r w:rsidR="005D6BE2" w:rsidRPr="00980362">
        <w:rPr>
          <w:rFonts w:ascii="Arial" w:hAnsi="Arial" w:cs="Arial"/>
          <w:sz w:val="22"/>
          <w:szCs w:val="22"/>
        </w:rPr>
        <w:t xml:space="preserve"> </w:t>
      </w:r>
      <w:r w:rsidR="00344B57" w:rsidRPr="00980362">
        <w:rPr>
          <w:rFonts w:ascii="Arial" w:hAnsi="Arial" w:cs="Arial"/>
          <w:sz w:val="22"/>
          <w:szCs w:val="22"/>
        </w:rPr>
        <w:br/>
      </w:r>
    </w:p>
    <w:p w:rsidR="008D0539" w:rsidRPr="00980362" w:rsidRDefault="00984F03" w:rsidP="00980362">
      <w:pPr>
        <w:ind w:left="720" w:hanging="720"/>
        <w:rPr>
          <w:rFonts w:ascii="Arial" w:hAnsi="Arial" w:cs="Arial"/>
          <w:sz w:val="22"/>
          <w:szCs w:val="22"/>
        </w:rPr>
      </w:pPr>
      <w:r w:rsidRPr="00980362">
        <w:rPr>
          <w:rFonts w:ascii="Arial" w:hAnsi="Arial" w:cs="Arial"/>
          <w:sz w:val="22"/>
          <w:szCs w:val="22"/>
        </w:rPr>
        <w:t>2.3</w:t>
      </w:r>
      <w:r w:rsidRPr="00980362">
        <w:rPr>
          <w:rFonts w:ascii="Arial" w:hAnsi="Arial" w:cs="Arial"/>
          <w:sz w:val="22"/>
          <w:szCs w:val="22"/>
        </w:rPr>
        <w:tab/>
      </w:r>
      <w:r w:rsidR="008D0539" w:rsidRPr="00980362">
        <w:rPr>
          <w:rFonts w:ascii="Arial" w:hAnsi="Arial" w:cs="Arial"/>
          <w:sz w:val="22"/>
          <w:szCs w:val="22"/>
        </w:rPr>
        <w:t>I</w:t>
      </w:r>
      <w:r w:rsidR="00AF6ADC" w:rsidRPr="00980362">
        <w:rPr>
          <w:rFonts w:ascii="Arial" w:hAnsi="Arial" w:cs="Arial"/>
          <w:sz w:val="22"/>
          <w:szCs w:val="22"/>
        </w:rPr>
        <w:t>ndividual procurements b</w:t>
      </w:r>
      <w:r w:rsidR="005D6BE2" w:rsidRPr="00980362">
        <w:rPr>
          <w:rFonts w:ascii="Arial" w:hAnsi="Arial" w:cs="Arial"/>
          <w:sz w:val="22"/>
          <w:szCs w:val="22"/>
        </w:rPr>
        <w:t>elow £2</w:t>
      </w:r>
      <w:r w:rsidR="00344B57" w:rsidRPr="00980362">
        <w:rPr>
          <w:rFonts w:ascii="Arial" w:hAnsi="Arial" w:cs="Arial"/>
          <w:sz w:val="22"/>
          <w:szCs w:val="22"/>
        </w:rPr>
        <w:t>5</w:t>
      </w:r>
      <w:r w:rsidR="005D6BE2" w:rsidRPr="00980362">
        <w:rPr>
          <w:rFonts w:ascii="Arial" w:hAnsi="Arial" w:cs="Arial"/>
          <w:sz w:val="22"/>
          <w:szCs w:val="22"/>
        </w:rPr>
        <w:t>,</w:t>
      </w:r>
      <w:r w:rsidR="00344B57" w:rsidRPr="00980362">
        <w:rPr>
          <w:rFonts w:ascii="Arial" w:hAnsi="Arial" w:cs="Arial"/>
          <w:sz w:val="22"/>
          <w:szCs w:val="22"/>
        </w:rPr>
        <w:t>000</w:t>
      </w:r>
      <w:r w:rsidR="008D0539" w:rsidRPr="00980362">
        <w:rPr>
          <w:rFonts w:ascii="Arial" w:hAnsi="Arial" w:cs="Arial"/>
          <w:sz w:val="22"/>
          <w:szCs w:val="22"/>
        </w:rPr>
        <w:t xml:space="preserve">, operating in accordance with the </w:t>
      </w:r>
      <w:r w:rsidR="00AF6ADC" w:rsidRPr="00980362">
        <w:rPr>
          <w:rFonts w:ascii="Arial" w:hAnsi="Arial" w:cs="Arial"/>
          <w:sz w:val="22"/>
          <w:szCs w:val="22"/>
        </w:rPr>
        <w:t>procurement</w:t>
      </w:r>
      <w:r w:rsidR="008D0539" w:rsidRPr="00980362">
        <w:rPr>
          <w:rFonts w:ascii="Arial" w:hAnsi="Arial" w:cs="Arial"/>
          <w:sz w:val="22"/>
          <w:szCs w:val="22"/>
        </w:rPr>
        <w:t xml:space="preserve"> process and Financial Regulations, are devolved to </w:t>
      </w:r>
      <w:r w:rsidR="007E58D2" w:rsidRPr="00980362">
        <w:rPr>
          <w:rFonts w:ascii="Arial" w:hAnsi="Arial" w:cs="Arial"/>
          <w:sz w:val="22"/>
          <w:szCs w:val="22"/>
        </w:rPr>
        <w:t>stakeholders</w:t>
      </w:r>
      <w:r w:rsidR="008D0539" w:rsidRPr="00980362">
        <w:rPr>
          <w:rFonts w:ascii="Arial" w:hAnsi="Arial" w:cs="Arial"/>
          <w:sz w:val="22"/>
          <w:szCs w:val="22"/>
        </w:rPr>
        <w:t xml:space="preserve"> in </w:t>
      </w:r>
      <w:r w:rsidR="00DA7658" w:rsidRPr="00980362">
        <w:rPr>
          <w:rFonts w:ascii="Arial" w:hAnsi="Arial" w:cs="Arial"/>
          <w:sz w:val="22"/>
          <w:szCs w:val="22"/>
        </w:rPr>
        <w:t xml:space="preserve">Faculties </w:t>
      </w:r>
      <w:r w:rsidR="008D0539" w:rsidRPr="00980362">
        <w:rPr>
          <w:rFonts w:ascii="Arial" w:hAnsi="Arial" w:cs="Arial"/>
          <w:sz w:val="22"/>
          <w:szCs w:val="22"/>
        </w:rPr>
        <w:t xml:space="preserve">and </w:t>
      </w:r>
      <w:r w:rsidR="00DA7658" w:rsidRPr="00980362">
        <w:rPr>
          <w:rFonts w:ascii="Arial" w:hAnsi="Arial" w:cs="Arial"/>
          <w:sz w:val="22"/>
          <w:szCs w:val="22"/>
        </w:rPr>
        <w:t xml:space="preserve">Professional Services.   Complex </w:t>
      </w:r>
      <w:r w:rsidR="007E58D2" w:rsidRPr="00980362">
        <w:rPr>
          <w:rFonts w:ascii="Arial" w:hAnsi="Arial" w:cs="Arial"/>
          <w:sz w:val="22"/>
          <w:szCs w:val="22"/>
        </w:rPr>
        <w:t>procurements</w:t>
      </w:r>
      <w:r w:rsidR="001B2DBA">
        <w:rPr>
          <w:rFonts w:ascii="Arial" w:hAnsi="Arial" w:cs="Arial"/>
          <w:sz w:val="22"/>
          <w:szCs w:val="22"/>
        </w:rPr>
        <w:t xml:space="preserve"> </w:t>
      </w:r>
      <w:r w:rsidR="007E58D2" w:rsidRPr="00980362">
        <w:rPr>
          <w:rFonts w:ascii="Arial" w:hAnsi="Arial" w:cs="Arial"/>
          <w:sz w:val="22"/>
          <w:szCs w:val="22"/>
        </w:rPr>
        <w:t>should always be referred to the Proc</w:t>
      </w:r>
      <w:r w:rsidR="00F26B77" w:rsidRPr="00980362">
        <w:rPr>
          <w:rFonts w:ascii="Arial" w:hAnsi="Arial" w:cs="Arial"/>
          <w:sz w:val="22"/>
          <w:szCs w:val="22"/>
        </w:rPr>
        <w:t xml:space="preserve">urement Department for </w:t>
      </w:r>
      <w:r w:rsidR="007E58D2" w:rsidRPr="00980362">
        <w:rPr>
          <w:rFonts w:ascii="Arial" w:hAnsi="Arial" w:cs="Arial"/>
          <w:sz w:val="22"/>
          <w:szCs w:val="22"/>
        </w:rPr>
        <w:t>guidance</w:t>
      </w:r>
      <w:r w:rsidR="008D0539" w:rsidRPr="00980362">
        <w:rPr>
          <w:rFonts w:ascii="Arial" w:hAnsi="Arial" w:cs="Arial"/>
          <w:sz w:val="22"/>
          <w:szCs w:val="22"/>
        </w:rPr>
        <w:t xml:space="preserve">. </w:t>
      </w:r>
    </w:p>
    <w:p w:rsidR="008D0539" w:rsidRPr="00980362" w:rsidRDefault="008D0539" w:rsidP="007A5670">
      <w:pPr>
        <w:pStyle w:val="Heading1"/>
        <w:numPr>
          <w:ilvl w:val="0"/>
          <w:numId w:val="26"/>
        </w:numPr>
        <w:ind w:hanging="720"/>
        <w:rPr>
          <w:rFonts w:ascii="Arial" w:hAnsi="Arial" w:cs="Arial"/>
          <w:sz w:val="22"/>
          <w:szCs w:val="22"/>
        </w:rPr>
      </w:pPr>
      <w:bookmarkStart w:id="3" w:name="_Toc468704679"/>
      <w:r w:rsidRPr="00980362">
        <w:rPr>
          <w:rFonts w:ascii="Arial" w:hAnsi="Arial" w:cs="Arial"/>
          <w:sz w:val="22"/>
          <w:szCs w:val="22"/>
        </w:rPr>
        <w:t>P</w:t>
      </w:r>
      <w:r w:rsidR="00DD2FC4" w:rsidRPr="00980362">
        <w:rPr>
          <w:rFonts w:ascii="Arial" w:hAnsi="Arial" w:cs="Arial"/>
          <w:sz w:val="22"/>
          <w:szCs w:val="22"/>
        </w:rPr>
        <w:t>rocurement</w:t>
      </w:r>
      <w:r w:rsidRPr="00980362">
        <w:rPr>
          <w:rFonts w:ascii="Arial" w:hAnsi="Arial" w:cs="Arial"/>
          <w:sz w:val="22"/>
          <w:szCs w:val="22"/>
        </w:rPr>
        <w:t xml:space="preserve"> P</w:t>
      </w:r>
      <w:r w:rsidR="00DD2FC4" w:rsidRPr="00980362">
        <w:rPr>
          <w:rFonts w:ascii="Arial" w:hAnsi="Arial" w:cs="Arial"/>
          <w:sz w:val="22"/>
          <w:szCs w:val="22"/>
        </w:rPr>
        <w:t>rinciples</w:t>
      </w:r>
      <w:bookmarkEnd w:id="3"/>
    </w:p>
    <w:p w:rsidR="00984F03" w:rsidRPr="00980362" w:rsidRDefault="00984F03" w:rsidP="00791C64">
      <w:pPr>
        <w:rPr>
          <w:rFonts w:ascii="Arial" w:hAnsi="Arial" w:cs="Arial"/>
          <w:sz w:val="22"/>
          <w:szCs w:val="22"/>
        </w:rPr>
      </w:pPr>
    </w:p>
    <w:p w:rsidR="008D0539" w:rsidRPr="00980362" w:rsidRDefault="008D0539" w:rsidP="00CA6406">
      <w:pPr>
        <w:pStyle w:val="ListParagraph"/>
        <w:numPr>
          <w:ilvl w:val="1"/>
          <w:numId w:val="26"/>
        </w:numPr>
        <w:ind w:hanging="720"/>
        <w:rPr>
          <w:rFonts w:ascii="Arial" w:hAnsi="Arial" w:cs="Arial"/>
          <w:sz w:val="22"/>
          <w:szCs w:val="22"/>
        </w:rPr>
      </w:pPr>
      <w:r w:rsidRPr="00980362">
        <w:rPr>
          <w:rFonts w:ascii="Arial" w:hAnsi="Arial" w:cs="Arial"/>
          <w:sz w:val="22"/>
          <w:szCs w:val="22"/>
        </w:rPr>
        <w:t>The University is committed to a rigorous procurement process which emphasises the principles of:</w:t>
      </w:r>
    </w:p>
    <w:p w:rsidR="00984F03" w:rsidRPr="00490533" w:rsidRDefault="008D0539" w:rsidP="00614B3F">
      <w:pPr>
        <w:pStyle w:val="ListParagraph"/>
        <w:numPr>
          <w:ilvl w:val="0"/>
          <w:numId w:val="31"/>
        </w:numPr>
        <w:rPr>
          <w:rFonts w:ascii="Arial" w:hAnsi="Arial" w:cs="Arial"/>
          <w:sz w:val="22"/>
          <w:szCs w:val="22"/>
        </w:rPr>
      </w:pPr>
      <w:r w:rsidRPr="00490533">
        <w:rPr>
          <w:rFonts w:ascii="Arial" w:hAnsi="Arial" w:cs="Arial"/>
          <w:sz w:val="22"/>
          <w:szCs w:val="22"/>
        </w:rPr>
        <w:t>Value for money</w:t>
      </w:r>
      <w:r w:rsidR="00CA4246" w:rsidRPr="00490533">
        <w:rPr>
          <w:rFonts w:ascii="Arial" w:hAnsi="Arial" w:cs="Arial"/>
          <w:sz w:val="22"/>
          <w:szCs w:val="22"/>
        </w:rPr>
        <w:t xml:space="preserve"> (VfM)</w:t>
      </w:r>
    </w:p>
    <w:p w:rsidR="00984F03" w:rsidRPr="00490533" w:rsidRDefault="008D0539" w:rsidP="00614B3F">
      <w:pPr>
        <w:pStyle w:val="ListParagraph"/>
        <w:numPr>
          <w:ilvl w:val="0"/>
          <w:numId w:val="31"/>
        </w:numPr>
        <w:rPr>
          <w:rFonts w:ascii="Arial" w:hAnsi="Arial" w:cs="Arial"/>
          <w:sz w:val="22"/>
          <w:szCs w:val="22"/>
        </w:rPr>
      </w:pPr>
      <w:r w:rsidRPr="00490533">
        <w:rPr>
          <w:rFonts w:ascii="Arial" w:hAnsi="Arial" w:cs="Arial"/>
          <w:sz w:val="22"/>
          <w:szCs w:val="22"/>
        </w:rPr>
        <w:t>Competitive tendering</w:t>
      </w:r>
    </w:p>
    <w:p w:rsidR="00984F03" w:rsidRPr="00490533" w:rsidRDefault="008D0539" w:rsidP="00980362">
      <w:pPr>
        <w:pStyle w:val="ListParagraph"/>
        <w:numPr>
          <w:ilvl w:val="0"/>
          <w:numId w:val="31"/>
        </w:numPr>
        <w:rPr>
          <w:rFonts w:ascii="Arial" w:hAnsi="Arial" w:cs="Arial"/>
          <w:sz w:val="22"/>
          <w:szCs w:val="22"/>
        </w:rPr>
      </w:pPr>
      <w:r w:rsidRPr="00490533">
        <w:rPr>
          <w:rFonts w:ascii="Arial" w:hAnsi="Arial" w:cs="Arial"/>
          <w:sz w:val="22"/>
          <w:szCs w:val="22"/>
        </w:rPr>
        <w:t>Sustainability</w:t>
      </w:r>
    </w:p>
    <w:p w:rsidR="00984F03" w:rsidRPr="00490533" w:rsidRDefault="008D0539" w:rsidP="00980362">
      <w:pPr>
        <w:pStyle w:val="ListParagraph"/>
        <w:numPr>
          <w:ilvl w:val="0"/>
          <w:numId w:val="31"/>
        </w:numPr>
        <w:rPr>
          <w:rFonts w:ascii="Arial" w:hAnsi="Arial" w:cs="Arial"/>
          <w:sz w:val="22"/>
          <w:szCs w:val="22"/>
        </w:rPr>
      </w:pPr>
      <w:r w:rsidRPr="00490533">
        <w:rPr>
          <w:rFonts w:ascii="Arial" w:hAnsi="Arial" w:cs="Arial"/>
          <w:sz w:val="22"/>
          <w:szCs w:val="22"/>
        </w:rPr>
        <w:t>Transparency</w:t>
      </w:r>
    </w:p>
    <w:p w:rsidR="00984F03" w:rsidRPr="00490533" w:rsidRDefault="008D0539" w:rsidP="00980362">
      <w:pPr>
        <w:pStyle w:val="ListParagraph"/>
        <w:numPr>
          <w:ilvl w:val="0"/>
          <w:numId w:val="31"/>
        </w:numPr>
        <w:rPr>
          <w:rFonts w:ascii="Arial" w:hAnsi="Arial" w:cs="Arial"/>
          <w:sz w:val="22"/>
          <w:szCs w:val="22"/>
        </w:rPr>
      </w:pPr>
      <w:r w:rsidRPr="00490533">
        <w:rPr>
          <w:rFonts w:ascii="Arial" w:hAnsi="Arial" w:cs="Arial"/>
          <w:sz w:val="22"/>
          <w:szCs w:val="22"/>
        </w:rPr>
        <w:t>Fairness &amp; equality</w:t>
      </w:r>
    </w:p>
    <w:p w:rsidR="00984F03" w:rsidRPr="00490533" w:rsidRDefault="008D0539" w:rsidP="00980362">
      <w:pPr>
        <w:pStyle w:val="ListParagraph"/>
        <w:numPr>
          <w:ilvl w:val="0"/>
          <w:numId w:val="31"/>
        </w:numPr>
        <w:rPr>
          <w:rFonts w:ascii="Arial" w:hAnsi="Arial" w:cs="Arial"/>
          <w:sz w:val="22"/>
          <w:szCs w:val="22"/>
        </w:rPr>
      </w:pPr>
      <w:r w:rsidRPr="00490533">
        <w:rPr>
          <w:rFonts w:ascii="Arial" w:hAnsi="Arial" w:cs="Arial"/>
          <w:sz w:val="22"/>
          <w:szCs w:val="22"/>
        </w:rPr>
        <w:t>Best practice</w:t>
      </w:r>
    </w:p>
    <w:p w:rsidR="00984F03" w:rsidRPr="00490533" w:rsidRDefault="008D0539" w:rsidP="00980362">
      <w:pPr>
        <w:pStyle w:val="ListParagraph"/>
        <w:numPr>
          <w:ilvl w:val="0"/>
          <w:numId w:val="31"/>
        </w:numPr>
        <w:rPr>
          <w:rFonts w:ascii="Arial" w:hAnsi="Arial" w:cs="Arial"/>
          <w:sz w:val="22"/>
          <w:szCs w:val="22"/>
        </w:rPr>
      </w:pPr>
      <w:r w:rsidRPr="00490533">
        <w:rPr>
          <w:rFonts w:ascii="Arial" w:hAnsi="Arial" w:cs="Arial"/>
          <w:sz w:val="22"/>
          <w:szCs w:val="22"/>
        </w:rPr>
        <w:t>Legality (e.g. in accordance with EU Procurement Regulations</w:t>
      </w:r>
      <w:r w:rsidR="00992362" w:rsidRPr="00490533">
        <w:rPr>
          <w:rFonts w:ascii="Arial" w:hAnsi="Arial" w:cs="Arial"/>
          <w:sz w:val="22"/>
          <w:szCs w:val="22"/>
        </w:rPr>
        <w:t xml:space="preserve"> such as the Public Contracts Regulations 2015</w:t>
      </w:r>
      <w:r w:rsidRPr="00490533">
        <w:rPr>
          <w:rFonts w:ascii="Arial" w:hAnsi="Arial" w:cs="Arial"/>
          <w:sz w:val="22"/>
          <w:szCs w:val="22"/>
        </w:rPr>
        <w:t>)</w:t>
      </w:r>
    </w:p>
    <w:p w:rsidR="008D0539" w:rsidRPr="00490533" w:rsidRDefault="008D0539" w:rsidP="00980362">
      <w:pPr>
        <w:pStyle w:val="ListParagraph"/>
        <w:numPr>
          <w:ilvl w:val="0"/>
          <w:numId w:val="31"/>
        </w:numPr>
        <w:rPr>
          <w:rFonts w:ascii="Arial" w:hAnsi="Arial" w:cs="Arial"/>
          <w:sz w:val="22"/>
          <w:szCs w:val="22"/>
        </w:rPr>
      </w:pPr>
      <w:r w:rsidRPr="00490533">
        <w:rPr>
          <w:rFonts w:ascii="Arial" w:hAnsi="Arial" w:cs="Arial"/>
          <w:sz w:val="22"/>
          <w:szCs w:val="22"/>
        </w:rPr>
        <w:t>Confidentiality, subject to the Freedom of Information Act</w:t>
      </w:r>
      <w:r w:rsidR="00992362" w:rsidRPr="00490533">
        <w:rPr>
          <w:rFonts w:ascii="Arial" w:hAnsi="Arial" w:cs="Arial"/>
          <w:sz w:val="22"/>
          <w:szCs w:val="22"/>
        </w:rPr>
        <w:t xml:space="preserve"> 2000</w:t>
      </w:r>
    </w:p>
    <w:p w:rsidR="00575C7E" w:rsidRPr="00490533" w:rsidRDefault="00575C7E" w:rsidP="00980362">
      <w:pPr>
        <w:ind w:firstLine="720"/>
        <w:rPr>
          <w:rFonts w:ascii="Arial" w:hAnsi="Arial" w:cs="Arial"/>
          <w:sz w:val="22"/>
          <w:szCs w:val="22"/>
        </w:rPr>
      </w:pPr>
    </w:p>
    <w:p w:rsidR="00575C7E" w:rsidRDefault="008D0539" w:rsidP="00980362">
      <w:pPr>
        <w:ind w:firstLine="720"/>
        <w:rPr>
          <w:rFonts w:ascii="Arial" w:hAnsi="Arial" w:cs="Arial"/>
          <w:sz w:val="22"/>
          <w:szCs w:val="22"/>
        </w:rPr>
      </w:pPr>
      <w:r w:rsidRPr="00490533">
        <w:rPr>
          <w:rFonts w:ascii="Arial" w:hAnsi="Arial" w:cs="Arial"/>
          <w:sz w:val="22"/>
          <w:szCs w:val="22"/>
        </w:rPr>
        <w:t>These principles should underpin all University procurements</w:t>
      </w:r>
      <w:r w:rsidRPr="00980362">
        <w:rPr>
          <w:rFonts w:ascii="Arial" w:hAnsi="Arial" w:cs="Arial"/>
          <w:sz w:val="22"/>
          <w:szCs w:val="22"/>
        </w:rPr>
        <w:t>.</w:t>
      </w:r>
    </w:p>
    <w:p w:rsidR="006D5283" w:rsidRPr="00980362" w:rsidRDefault="00344B57" w:rsidP="00980362">
      <w:pPr>
        <w:ind w:firstLine="720"/>
        <w:rPr>
          <w:rFonts w:ascii="Arial" w:hAnsi="Arial" w:cs="Arial"/>
          <w:sz w:val="22"/>
          <w:szCs w:val="22"/>
        </w:rPr>
      </w:pPr>
      <w:r w:rsidRPr="00980362">
        <w:rPr>
          <w:rFonts w:ascii="Arial" w:hAnsi="Arial" w:cs="Arial"/>
          <w:sz w:val="22"/>
          <w:szCs w:val="22"/>
        </w:rPr>
        <w:br/>
      </w:r>
    </w:p>
    <w:p w:rsidR="006D5283" w:rsidRPr="00980362" w:rsidRDefault="00344B57" w:rsidP="00980362">
      <w:pPr>
        <w:ind w:left="709" w:hanging="709"/>
        <w:rPr>
          <w:rFonts w:ascii="Arial" w:hAnsi="Arial" w:cs="Arial"/>
          <w:sz w:val="22"/>
          <w:szCs w:val="22"/>
        </w:rPr>
      </w:pPr>
      <w:r w:rsidRPr="00980362">
        <w:rPr>
          <w:rFonts w:ascii="Arial" w:hAnsi="Arial" w:cs="Arial"/>
          <w:sz w:val="22"/>
          <w:szCs w:val="22"/>
        </w:rPr>
        <w:lastRenderedPageBreak/>
        <w:t>3.2</w:t>
      </w:r>
      <w:r w:rsidRPr="00980362">
        <w:rPr>
          <w:rFonts w:ascii="Arial" w:hAnsi="Arial" w:cs="Arial"/>
          <w:sz w:val="22"/>
          <w:szCs w:val="22"/>
        </w:rPr>
        <w:tab/>
      </w:r>
      <w:r w:rsidR="00DD2FC4" w:rsidRPr="00980362">
        <w:rPr>
          <w:rFonts w:ascii="Arial" w:hAnsi="Arial" w:cs="Arial"/>
          <w:sz w:val="22"/>
          <w:szCs w:val="22"/>
        </w:rPr>
        <w:t xml:space="preserve">IMPORTANT NOTE: </w:t>
      </w:r>
      <w:r w:rsidR="006D5283" w:rsidRPr="00980362">
        <w:rPr>
          <w:rFonts w:ascii="Arial" w:hAnsi="Arial" w:cs="Arial"/>
          <w:sz w:val="22"/>
          <w:szCs w:val="22"/>
        </w:rPr>
        <w:t>S</w:t>
      </w:r>
      <w:r w:rsidR="00DD2FC4" w:rsidRPr="00980362">
        <w:rPr>
          <w:rFonts w:ascii="Arial" w:hAnsi="Arial" w:cs="Arial"/>
          <w:sz w:val="22"/>
          <w:szCs w:val="22"/>
        </w:rPr>
        <w:t>upplier</w:t>
      </w:r>
      <w:r w:rsidR="006D5283" w:rsidRPr="00980362">
        <w:rPr>
          <w:rFonts w:ascii="Arial" w:hAnsi="Arial" w:cs="Arial"/>
          <w:sz w:val="22"/>
          <w:szCs w:val="22"/>
        </w:rPr>
        <w:t xml:space="preserve"> R</w:t>
      </w:r>
      <w:r w:rsidR="00DD2FC4" w:rsidRPr="00980362">
        <w:rPr>
          <w:rFonts w:ascii="Arial" w:hAnsi="Arial" w:cs="Arial"/>
          <w:sz w:val="22"/>
          <w:szCs w:val="22"/>
        </w:rPr>
        <w:t>esearch</w:t>
      </w:r>
      <w:r w:rsidR="006D5283" w:rsidRPr="00980362">
        <w:rPr>
          <w:rFonts w:ascii="Arial" w:hAnsi="Arial" w:cs="Arial"/>
          <w:sz w:val="22"/>
          <w:szCs w:val="22"/>
        </w:rPr>
        <w:t xml:space="preserve"> </w:t>
      </w:r>
    </w:p>
    <w:p w:rsidR="006D5283" w:rsidRPr="00980362" w:rsidRDefault="006D5283" w:rsidP="00980362">
      <w:pPr>
        <w:ind w:left="709"/>
        <w:rPr>
          <w:rFonts w:ascii="Arial" w:hAnsi="Arial" w:cs="Arial"/>
          <w:sz w:val="22"/>
          <w:szCs w:val="22"/>
        </w:rPr>
      </w:pPr>
      <w:r w:rsidRPr="00980362">
        <w:rPr>
          <w:rFonts w:ascii="Arial" w:hAnsi="Arial" w:cs="Arial"/>
          <w:sz w:val="22"/>
          <w:szCs w:val="22"/>
        </w:rPr>
        <w:t>The Procurement Team must be consulted before any pre-contract supplier visits</w:t>
      </w:r>
      <w:r w:rsidR="00110C2E" w:rsidRPr="00980362">
        <w:rPr>
          <w:rFonts w:ascii="Arial" w:hAnsi="Arial" w:cs="Arial"/>
          <w:sz w:val="22"/>
          <w:szCs w:val="22"/>
        </w:rPr>
        <w:t xml:space="preserve"> or presentations</w:t>
      </w:r>
      <w:r w:rsidR="00992362" w:rsidRPr="00980362">
        <w:rPr>
          <w:rFonts w:ascii="Arial" w:hAnsi="Arial" w:cs="Arial"/>
          <w:sz w:val="22"/>
          <w:szCs w:val="22"/>
        </w:rPr>
        <w:t xml:space="preserve"> (sometimes referred to as soft market testing)</w:t>
      </w:r>
      <w:r w:rsidR="00110C2E" w:rsidRPr="00980362">
        <w:rPr>
          <w:rFonts w:ascii="Arial" w:hAnsi="Arial" w:cs="Arial"/>
          <w:sz w:val="22"/>
          <w:szCs w:val="22"/>
        </w:rPr>
        <w:t xml:space="preserve"> are organised</w:t>
      </w:r>
      <w:r w:rsidRPr="00980362">
        <w:rPr>
          <w:rFonts w:ascii="Arial" w:hAnsi="Arial" w:cs="Arial"/>
          <w:sz w:val="22"/>
          <w:szCs w:val="22"/>
        </w:rPr>
        <w:t xml:space="preserve"> to assess product capabilities or</w:t>
      </w:r>
      <w:r w:rsidR="00110C2E" w:rsidRPr="00980362">
        <w:rPr>
          <w:rFonts w:ascii="Arial" w:hAnsi="Arial" w:cs="Arial"/>
          <w:sz w:val="22"/>
          <w:szCs w:val="22"/>
        </w:rPr>
        <w:t xml:space="preserve"> functionality. A member of the </w:t>
      </w:r>
      <w:r w:rsidR="00344B57" w:rsidRPr="00980362">
        <w:rPr>
          <w:rFonts w:ascii="Arial" w:hAnsi="Arial" w:cs="Arial"/>
          <w:sz w:val="22"/>
          <w:szCs w:val="22"/>
        </w:rPr>
        <w:t>Procurement T</w:t>
      </w:r>
      <w:r w:rsidRPr="00980362">
        <w:rPr>
          <w:rFonts w:ascii="Arial" w:hAnsi="Arial" w:cs="Arial"/>
          <w:sz w:val="22"/>
          <w:szCs w:val="22"/>
        </w:rPr>
        <w:t>eam should also normally be in attendance at such meetings</w:t>
      </w:r>
      <w:r w:rsidR="005D6BE2" w:rsidRPr="00980362">
        <w:rPr>
          <w:rFonts w:ascii="Arial" w:hAnsi="Arial" w:cs="Arial"/>
          <w:sz w:val="22"/>
          <w:szCs w:val="22"/>
        </w:rPr>
        <w:t>.</w:t>
      </w:r>
    </w:p>
    <w:p w:rsidR="006D5283" w:rsidRPr="00980362" w:rsidRDefault="006D5283" w:rsidP="007A5670">
      <w:pPr>
        <w:ind w:left="1080"/>
        <w:rPr>
          <w:rFonts w:ascii="Arial" w:hAnsi="Arial" w:cs="Arial"/>
          <w:sz w:val="22"/>
          <w:szCs w:val="22"/>
        </w:rPr>
      </w:pPr>
    </w:p>
    <w:p w:rsidR="008D0539" w:rsidRPr="00980362" w:rsidRDefault="008D0539" w:rsidP="00980362">
      <w:pPr>
        <w:pStyle w:val="ListParagraph"/>
        <w:numPr>
          <w:ilvl w:val="1"/>
          <w:numId w:val="32"/>
        </w:numPr>
        <w:ind w:left="709" w:hanging="709"/>
        <w:rPr>
          <w:rFonts w:ascii="Arial" w:hAnsi="Arial" w:cs="Arial"/>
          <w:sz w:val="22"/>
          <w:szCs w:val="22"/>
        </w:rPr>
      </w:pPr>
      <w:r w:rsidRPr="00980362">
        <w:rPr>
          <w:rFonts w:ascii="Arial" w:hAnsi="Arial" w:cs="Arial"/>
          <w:sz w:val="22"/>
          <w:szCs w:val="22"/>
        </w:rPr>
        <w:t>In order for the procurement process to be rigorous, it is important that all assessments, discussions and decisions are fully documented and filed together with all correspondence with potential suppliers.</w:t>
      </w:r>
    </w:p>
    <w:p w:rsidR="006D5283" w:rsidRPr="00980362" w:rsidRDefault="006D5283" w:rsidP="007A5670">
      <w:pPr>
        <w:ind w:left="1080"/>
        <w:rPr>
          <w:rFonts w:ascii="Arial" w:hAnsi="Arial" w:cs="Arial"/>
          <w:sz w:val="22"/>
          <w:szCs w:val="22"/>
        </w:rPr>
      </w:pPr>
    </w:p>
    <w:p w:rsidR="00A50556" w:rsidRPr="00980362" w:rsidRDefault="00344B57" w:rsidP="00980362">
      <w:pPr>
        <w:pStyle w:val="BodyText"/>
        <w:ind w:left="709" w:hanging="709"/>
        <w:rPr>
          <w:rFonts w:ascii="Arial" w:hAnsi="Arial" w:cs="Arial"/>
          <w:sz w:val="22"/>
          <w:szCs w:val="22"/>
        </w:rPr>
      </w:pPr>
      <w:r w:rsidRPr="00980362">
        <w:rPr>
          <w:rFonts w:ascii="Arial" w:hAnsi="Arial" w:cs="Arial"/>
          <w:sz w:val="22"/>
          <w:szCs w:val="22"/>
        </w:rPr>
        <w:t>3.4</w:t>
      </w:r>
      <w:r w:rsidRPr="00980362">
        <w:rPr>
          <w:rFonts w:ascii="Arial" w:hAnsi="Arial" w:cs="Arial"/>
          <w:sz w:val="22"/>
          <w:szCs w:val="22"/>
        </w:rPr>
        <w:tab/>
      </w:r>
      <w:r w:rsidR="00A50556" w:rsidRPr="00980362">
        <w:rPr>
          <w:rFonts w:ascii="Arial" w:hAnsi="Arial" w:cs="Arial"/>
          <w:sz w:val="22"/>
          <w:szCs w:val="22"/>
        </w:rPr>
        <w:t xml:space="preserve">The primary function or purpose of this Procurement Manual is to provide guidance on University regulations governing the purchase of goods and services and the procedures that </w:t>
      </w:r>
      <w:r w:rsidR="000B1CA4" w:rsidRPr="00546098">
        <w:rPr>
          <w:rFonts w:ascii="Arial" w:hAnsi="Arial" w:cs="Arial"/>
          <w:sz w:val="22"/>
          <w:szCs w:val="22"/>
        </w:rPr>
        <w:t>must</w:t>
      </w:r>
      <w:r w:rsidR="00A50556" w:rsidRPr="00546098">
        <w:rPr>
          <w:rFonts w:ascii="Arial" w:hAnsi="Arial" w:cs="Arial"/>
          <w:sz w:val="22"/>
          <w:szCs w:val="22"/>
        </w:rPr>
        <w:t xml:space="preserve"> be</w:t>
      </w:r>
      <w:r w:rsidR="00A50556" w:rsidRPr="00980362">
        <w:rPr>
          <w:rFonts w:ascii="Arial" w:hAnsi="Arial" w:cs="Arial"/>
          <w:sz w:val="22"/>
          <w:szCs w:val="22"/>
        </w:rPr>
        <w:t xml:space="preserve"> followed.</w:t>
      </w:r>
    </w:p>
    <w:p w:rsidR="00A50556" w:rsidRPr="00980362" w:rsidRDefault="00A50556" w:rsidP="007A5670">
      <w:pPr>
        <w:rPr>
          <w:rFonts w:ascii="Arial" w:hAnsi="Arial" w:cs="Arial"/>
          <w:sz w:val="22"/>
          <w:szCs w:val="22"/>
        </w:rPr>
      </w:pPr>
    </w:p>
    <w:p w:rsidR="00A50556" w:rsidRPr="00980362" w:rsidRDefault="00DA7658" w:rsidP="00980362">
      <w:pPr>
        <w:ind w:left="709"/>
        <w:rPr>
          <w:rFonts w:ascii="Arial" w:hAnsi="Arial" w:cs="Arial"/>
          <w:sz w:val="22"/>
          <w:szCs w:val="22"/>
        </w:rPr>
      </w:pPr>
      <w:r w:rsidRPr="00980362">
        <w:rPr>
          <w:rFonts w:ascii="Arial" w:hAnsi="Arial" w:cs="Arial"/>
          <w:sz w:val="22"/>
          <w:szCs w:val="22"/>
        </w:rPr>
        <w:t>S</w:t>
      </w:r>
      <w:r w:rsidR="006D5283" w:rsidRPr="00980362">
        <w:rPr>
          <w:rFonts w:ascii="Arial" w:hAnsi="Arial" w:cs="Arial"/>
          <w:sz w:val="22"/>
          <w:szCs w:val="22"/>
        </w:rPr>
        <w:t>ection 3</w:t>
      </w:r>
      <w:r w:rsidR="00A50556" w:rsidRPr="00980362">
        <w:rPr>
          <w:rFonts w:ascii="Arial" w:hAnsi="Arial" w:cs="Arial"/>
          <w:sz w:val="22"/>
          <w:szCs w:val="22"/>
        </w:rPr>
        <w:t xml:space="preserve"> also describes the general principles of the University’s approach to the purchase of goods and services.</w:t>
      </w:r>
    </w:p>
    <w:p w:rsidR="00A50556" w:rsidRPr="00980362" w:rsidRDefault="00A50556" w:rsidP="007A5670">
      <w:pPr>
        <w:ind w:left="1080"/>
        <w:rPr>
          <w:rFonts w:ascii="Arial" w:hAnsi="Arial" w:cs="Arial"/>
          <w:sz w:val="22"/>
          <w:szCs w:val="22"/>
        </w:rPr>
      </w:pPr>
    </w:p>
    <w:p w:rsidR="00A50556" w:rsidRDefault="00A50556" w:rsidP="005E690B">
      <w:pPr>
        <w:ind w:left="709" w:firstLine="11"/>
        <w:rPr>
          <w:rFonts w:ascii="Arial" w:hAnsi="Arial" w:cs="Arial"/>
          <w:sz w:val="22"/>
          <w:szCs w:val="22"/>
        </w:rPr>
      </w:pPr>
      <w:r w:rsidRPr="00980362">
        <w:rPr>
          <w:rFonts w:ascii="Arial" w:hAnsi="Arial" w:cs="Arial"/>
          <w:sz w:val="22"/>
          <w:szCs w:val="22"/>
        </w:rPr>
        <w:t>Whilst the University operates on a d</w:t>
      </w:r>
      <w:r w:rsidR="00344B57" w:rsidRPr="00980362">
        <w:rPr>
          <w:rFonts w:ascii="Arial" w:hAnsi="Arial" w:cs="Arial"/>
          <w:sz w:val="22"/>
          <w:szCs w:val="22"/>
        </w:rPr>
        <w:t>evolved financial basis</w:t>
      </w:r>
      <w:r w:rsidR="00DA7658" w:rsidRPr="00980362">
        <w:rPr>
          <w:rFonts w:ascii="Arial" w:hAnsi="Arial" w:cs="Arial"/>
          <w:sz w:val="22"/>
          <w:szCs w:val="22"/>
        </w:rPr>
        <w:t>,</w:t>
      </w:r>
      <w:r w:rsidR="00344B57" w:rsidRPr="00980362">
        <w:rPr>
          <w:rFonts w:ascii="Arial" w:hAnsi="Arial" w:cs="Arial"/>
          <w:sz w:val="22"/>
          <w:szCs w:val="22"/>
        </w:rPr>
        <w:t xml:space="preserve"> much of </w:t>
      </w:r>
      <w:r w:rsidRPr="00980362">
        <w:rPr>
          <w:rFonts w:ascii="Arial" w:hAnsi="Arial" w:cs="Arial"/>
          <w:sz w:val="22"/>
          <w:szCs w:val="22"/>
        </w:rPr>
        <w:t xml:space="preserve">what staff groups require in terms of general goods and services can be obtained from pre-arranged contracts with a range of suppliers. These supply arrangements are organised by the University’s Procurement </w:t>
      </w:r>
      <w:r w:rsidR="00344B57" w:rsidRPr="00980362">
        <w:rPr>
          <w:rFonts w:ascii="Arial" w:hAnsi="Arial" w:cs="Arial"/>
          <w:sz w:val="22"/>
          <w:szCs w:val="22"/>
        </w:rPr>
        <w:t>T</w:t>
      </w:r>
      <w:r w:rsidR="005D6BE2" w:rsidRPr="00980362">
        <w:rPr>
          <w:rFonts w:ascii="Arial" w:hAnsi="Arial" w:cs="Arial"/>
          <w:sz w:val="22"/>
          <w:szCs w:val="22"/>
        </w:rPr>
        <w:t>eam within F&amp;P</w:t>
      </w:r>
      <w:r w:rsidR="00DA7658" w:rsidRPr="00980362">
        <w:rPr>
          <w:rFonts w:ascii="Arial" w:hAnsi="Arial" w:cs="Arial"/>
          <w:sz w:val="22"/>
          <w:szCs w:val="22"/>
        </w:rPr>
        <w:t>, and</w:t>
      </w:r>
      <w:r w:rsidR="00F26B77" w:rsidRPr="00980362">
        <w:rPr>
          <w:rFonts w:ascii="Arial" w:hAnsi="Arial" w:cs="Arial"/>
          <w:sz w:val="22"/>
          <w:szCs w:val="22"/>
        </w:rPr>
        <w:t xml:space="preserve"> based upon </w:t>
      </w:r>
      <w:r w:rsidR="00CA4246" w:rsidRPr="00980362">
        <w:rPr>
          <w:rFonts w:ascii="Arial" w:hAnsi="Arial" w:cs="Arial"/>
          <w:sz w:val="22"/>
          <w:szCs w:val="22"/>
        </w:rPr>
        <w:t>value for money</w:t>
      </w:r>
      <w:r w:rsidRPr="00980362">
        <w:rPr>
          <w:rFonts w:ascii="Arial" w:hAnsi="Arial" w:cs="Arial"/>
          <w:sz w:val="22"/>
          <w:szCs w:val="22"/>
        </w:rPr>
        <w:t>. They are a combination of locally tendered contracts or through the adoption of HE</w:t>
      </w:r>
      <w:r w:rsidR="005D6BE2" w:rsidRPr="00980362">
        <w:rPr>
          <w:rFonts w:ascii="Arial" w:hAnsi="Arial" w:cs="Arial"/>
          <w:sz w:val="22"/>
          <w:szCs w:val="22"/>
        </w:rPr>
        <w:t>/Public Sector</w:t>
      </w:r>
      <w:r w:rsidRPr="00980362">
        <w:rPr>
          <w:rFonts w:ascii="Arial" w:hAnsi="Arial" w:cs="Arial"/>
          <w:sz w:val="22"/>
          <w:szCs w:val="22"/>
        </w:rPr>
        <w:t xml:space="preserve"> Consortia organised contracts. The latest list of these agreements can be </w:t>
      </w:r>
      <w:r w:rsidR="00042405" w:rsidRPr="00980362">
        <w:rPr>
          <w:rFonts w:ascii="Arial" w:hAnsi="Arial" w:cs="Arial"/>
          <w:sz w:val="22"/>
          <w:szCs w:val="22"/>
        </w:rPr>
        <w:t xml:space="preserve">found in the Public (I) drive. </w:t>
      </w:r>
      <w:r w:rsidR="005E690B" w:rsidRPr="005E690B">
        <w:rPr>
          <w:rFonts w:ascii="Arial" w:hAnsi="Arial" w:cs="Arial"/>
          <w:sz w:val="22"/>
          <w:szCs w:val="22"/>
        </w:rPr>
        <w:t>I:\Finance\Public\Financial and Procurement Regulations\Procurement Regulations and Policies</w:t>
      </w:r>
    </w:p>
    <w:p w:rsidR="005E690B" w:rsidRPr="00980362" w:rsidRDefault="005E690B" w:rsidP="005E690B">
      <w:pPr>
        <w:ind w:left="709" w:firstLine="11"/>
        <w:rPr>
          <w:rFonts w:ascii="Arial" w:hAnsi="Arial" w:cs="Arial"/>
          <w:sz w:val="22"/>
          <w:szCs w:val="22"/>
        </w:rPr>
      </w:pPr>
    </w:p>
    <w:p w:rsidR="00A50556" w:rsidRPr="00980362" w:rsidRDefault="00344B57" w:rsidP="00980362">
      <w:pPr>
        <w:ind w:left="709" w:hanging="169"/>
        <w:rPr>
          <w:rFonts w:ascii="Arial" w:hAnsi="Arial" w:cs="Arial"/>
          <w:sz w:val="22"/>
          <w:szCs w:val="22"/>
        </w:rPr>
      </w:pPr>
      <w:r w:rsidRPr="00980362">
        <w:rPr>
          <w:rFonts w:ascii="Arial" w:hAnsi="Arial" w:cs="Arial"/>
          <w:sz w:val="22"/>
          <w:szCs w:val="22"/>
        </w:rPr>
        <w:t xml:space="preserve">   </w:t>
      </w:r>
      <w:r w:rsidR="00A50556" w:rsidRPr="00980362">
        <w:rPr>
          <w:rFonts w:ascii="Arial" w:hAnsi="Arial" w:cs="Arial"/>
          <w:sz w:val="22"/>
          <w:szCs w:val="22"/>
        </w:rPr>
        <w:t xml:space="preserve">The </w:t>
      </w:r>
      <w:r w:rsidR="001D5945" w:rsidRPr="00980362">
        <w:rPr>
          <w:rFonts w:ascii="Arial" w:hAnsi="Arial" w:cs="Arial"/>
          <w:sz w:val="22"/>
          <w:szCs w:val="22"/>
        </w:rPr>
        <w:t xml:space="preserve">F&amp;P </w:t>
      </w:r>
      <w:r w:rsidR="00A50556" w:rsidRPr="00980362">
        <w:rPr>
          <w:rFonts w:ascii="Arial" w:hAnsi="Arial" w:cs="Arial"/>
          <w:sz w:val="22"/>
          <w:szCs w:val="22"/>
        </w:rPr>
        <w:t xml:space="preserve">Procurement Department has tested their </w:t>
      </w:r>
      <w:r w:rsidR="00CA4246" w:rsidRPr="00980362">
        <w:rPr>
          <w:rFonts w:ascii="Arial" w:hAnsi="Arial" w:cs="Arial"/>
          <w:sz w:val="22"/>
          <w:szCs w:val="22"/>
        </w:rPr>
        <w:t>value for money</w:t>
      </w:r>
      <w:r w:rsidR="00A50556" w:rsidRPr="00980362">
        <w:rPr>
          <w:rFonts w:ascii="Arial" w:hAnsi="Arial" w:cs="Arial"/>
          <w:sz w:val="22"/>
          <w:szCs w:val="22"/>
        </w:rPr>
        <w:t xml:space="preserve"> both in terms of unit prices and transactional simplicity and have proven these various agreements to represent “Best Value” to end users.</w:t>
      </w:r>
    </w:p>
    <w:p w:rsidR="00A50556" w:rsidRPr="00980362" w:rsidRDefault="00A50556" w:rsidP="007A5670">
      <w:pPr>
        <w:ind w:left="900" w:hanging="360"/>
        <w:rPr>
          <w:rFonts w:ascii="Arial" w:hAnsi="Arial" w:cs="Arial"/>
          <w:sz w:val="22"/>
          <w:szCs w:val="22"/>
        </w:rPr>
      </w:pPr>
    </w:p>
    <w:p w:rsidR="00A50556" w:rsidRPr="00980362" w:rsidRDefault="00A50556" w:rsidP="00980362">
      <w:pPr>
        <w:ind w:left="709"/>
        <w:rPr>
          <w:rFonts w:ascii="Arial" w:hAnsi="Arial" w:cs="Arial"/>
          <w:sz w:val="22"/>
          <w:szCs w:val="22"/>
        </w:rPr>
      </w:pPr>
      <w:r w:rsidRPr="00980362">
        <w:rPr>
          <w:rFonts w:ascii="Arial" w:hAnsi="Arial" w:cs="Arial"/>
          <w:sz w:val="22"/>
          <w:szCs w:val="22"/>
        </w:rPr>
        <w:t>Unless users have very good reasons not to use these contracts</w:t>
      </w:r>
      <w:r w:rsidR="00DA7658" w:rsidRPr="00980362">
        <w:rPr>
          <w:rFonts w:ascii="Arial" w:hAnsi="Arial" w:cs="Arial"/>
          <w:sz w:val="22"/>
          <w:szCs w:val="22"/>
        </w:rPr>
        <w:t>,</w:t>
      </w:r>
      <w:r w:rsidRPr="00980362">
        <w:rPr>
          <w:rFonts w:ascii="Arial" w:hAnsi="Arial" w:cs="Arial"/>
          <w:sz w:val="22"/>
          <w:szCs w:val="22"/>
        </w:rPr>
        <w:t xml:space="preserve"> Deans of </w:t>
      </w:r>
      <w:r w:rsidR="00992362" w:rsidRPr="00980362">
        <w:rPr>
          <w:rFonts w:ascii="Arial" w:hAnsi="Arial" w:cs="Arial"/>
          <w:sz w:val="22"/>
          <w:szCs w:val="22"/>
        </w:rPr>
        <w:t>Faculties</w:t>
      </w:r>
      <w:r w:rsidRPr="00980362">
        <w:rPr>
          <w:rFonts w:ascii="Arial" w:hAnsi="Arial" w:cs="Arial"/>
          <w:sz w:val="22"/>
          <w:szCs w:val="22"/>
        </w:rPr>
        <w:t xml:space="preserve">, Directors of Professional Services, Heads of Departments, Budget Managers and other Staff responsible for such purchases must utilise these contracts. Exceptions or reasons for non-compliance must be registered with the </w:t>
      </w:r>
      <w:r w:rsidR="003A74A6" w:rsidRPr="00980362">
        <w:rPr>
          <w:rFonts w:ascii="Arial" w:hAnsi="Arial" w:cs="Arial"/>
          <w:sz w:val="22"/>
          <w:szCs w:val="22"/>
        </w:rPr>
        <w:t xml:space="preserve">F&amp;P </w:t>
      </w:r>
      <w:r w:rsidRPr="00980362">
        <w:rPr>
          <w:rFonts w:ascii="Arial" w:hAnsi="Arial" w:cs="Arial"/>
          <w:sz w:val="22"/>
          <w:szCs w:val="22"/>
        </w:rPr>
        <w:t xml:space="preserve">Procurement </w:t>
      </w:r>
      <w:r w:rsidRPr="00546098">
        <w:rPr>
          <w:rFonts w:ascii="Arial" w:hAnsi="Arial" w:cs="Arial"/>
          <w:sz w:val="22"/>
          <w:szCs w:val="22"/>
        </w:rPr>
        <w:t>Department</w:t>
      </w:r>
      <w:r w:rsidR="000B1CA4" w:rsidRPr="00546098">
        <w:rPr>
          <w:rFonts w:ascii="Arial" w:hAnsi="Arial" w:cs="Arial"/>
          <w:sz w:val="22"/>
          <w:szCs w:val="22"/>
        </w:rPr>
        <w:t xml:space="preserve"> prior to any purchase</w:t>
      </w:r>
      <w:r w:rsidRPr="00546098">
        <w:rPr>
          <w:rFonts w:ascii="Arial" w:hAnsi="Arial" w:cs="Arial"/>
          <w:sz w:val="22"/>
          <w:szCs w:val="22"/>
        </w:rPr>
        <w:t>.</w:t>
      </w:r>
    </w:p>
    <w:p w:rsidR="00A50556" w:rsidRPr="00980362" w:rsidRDefault="00A50556" w:rsidP="007A5670">
      <w:pPr>
        <w:ind w:left="900" w:hanging="360"/>
        <w:rPr>
          <w:rFonts w:ascii="Arial" w:hAnsi="Arial" w:cs="Arial"/>
          <w:sz w:val="22"/>
          <w:szCs w:val="22"/>
        </w:rPr>
      </w:pPr>
    </w:p>
    <w:p w:rsidR="00A50556" w:rsidRPr="00980362" w:rsidRDefault="009E2353" w:rsidP="00980362">
      <w:p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 xml:space="preserve">The general approach to Procurement at the University is central policy and structure for all key supplies thus </w:t>
      </w:r>
      <w:r w:rsidR="00DA7658" w:rsidRPr="00980362">
        <w:rPr>
          <w:rFonts w:ascii="Arial" w:hAnsi="Arial" w:cs="Arial"/>
          <w:sz w:val="22"/>
          <w:szCs w:val="22"/>
        </w:rPr>
        <w:t xml:space="preserve">preventing </w:t>
      </w:r>
      <w:r w:rsidR="00A50556" w:rsidRPr="00980362">
        <w:rPr>
          <w:rFonts w:ascii="Arial" w:hAnsi="Arial" w:cs="Arial"/>
          <w:sz w:val="22"/>
          <w:szCs w:val="22"/>
        </w:rPr>
        <w:t xml:space="preserve">the need for individual </w:t>
      </w:r>
      <w:r w:rsidR="00992362" w:rsidRPr="00980362">
        <w:rPr>
          <w:rFonts w:ascii="Arial" w:hAnsi="Arial" w:cs="Arial"/>
          <w:sz w:val="22"/>
          <w:szCs w:val="22"/>
        </w:rPr>
        <w:t>Facultie</w:t>
      </w:r>
      <w:r w:rsidR="00A50556" w:rsidRPr="00980362">
        <w:rPr>
          <w:rFonts w:ascii="Arial" w:hAnsi="Arial" w:cs="Arial"/>
          <w:sz w:val="22"/>
          <w:szCs w:val="22"/>
        </w:rPr>
        <w:t>s or Professional Services to organise their own arrangements. This process has worked well to date saving time and money at the devolved points</w:t>
      </w:r>
      <w:r w:rsidR="0027792D" w:rsidRPr="00980362">
        <w:rPr>
          <w:rFonts w:ascii="Arial" w:hAnsi="Arial" w:cs="Arial"/>
          <w:sz w:val="22"/>
          <w:szCs w:val="22"/>
        </w:rPr>
        <w:t xml:space="preserve"> and</w:t>
      </w:r>
      <w:r w:rsidR="00A50556" w:rsidRPr="00980362">
        <w:rPr>
          <w:rFonts w:ascii="Arial" w:hAnsi="Arial" w:cs="Arial"/>
          <w:sz w:val="22"/>
          <w:szCs w:val="22"/>
        </w:rPr>
        <w:t xml:space="preserve"> releasing key staff time to concentrate on core activities.</w:t>
      </w:r>
    </w:p>
    <w:p w:rsidR="00A50556" w:rsidRPr="00980362" w:rsidRDefault="00A50556" w:rsidP="007A5670">
      <w:pPr>
        <w:ind w:left="900" w:hanging="360"/>
        <w:rPr>
          <w:rFonts w:ascii="Arial" w:hAnsi="Arial" w:cs="Arial"/>
          <w:sz w:val="22"/>
          <w:szCs w:val="22"/>
        </w:rPr>
      </w:pPr>
    </w:p>
    <w:p w:rsidR="00A50556" w:rsidRPr="00980362" w:rsidRDefault="009E2353" w:rsidP="00980362">
      <w:p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The policy for more complex</w:t>
      </w:r>
      <w:r w:rsidR="00042405" w:rsidRPr="00980362">
        <w:rPr>
          <w:rFonts w:ascii="Arial" w:hAnsi="Arial" w:cs="Arial"/>
          <w:sz w:val="22"/>
          <w:szCs w:val="22"/>
        </w:rPr>
        <w:t>,</w:t>
      </w:r>
      <w:r w:rsidR="00A50556" w:rsidRPr="00980362">
        <w:rPr>
          <w:rFonts w:ascii="Arial" w:hAnsi="Arial" w:cs="Arial"/>
          <w:sz w:val="22"/>
          <w:szCs w:val="22"/>
        </w:rPr>
        <w:t xml:space="preserve"> high value or specialist</w:t>
      </w:r>
      <w:r w:rsidR="009E7440" w:rsidRPr="00980362">
        <w:rPr>
          <w:rFonts w:ascii="Arial" w:hAnsi="Arial" w:cs="Arial"/>
          <w:sz w:val="22"/>
          <w:szCs w:val="22"/>
        </w:rPr>
        <w:t xml:space="preserve"> requirements is governed by this Procurement Manual</w:t>
      </w:r>
      <w:r w:rsidR="00A50556" w:rsidRPr="00980362">
        <w:rPr>
          <w:rFonts w:ascii="Arial" w:hAnsi="Arial" w:cs="Arial"/>
          <w:sz w:val="22"/>
          <w:szCs w:val="22"/>
        </w:rPr>
        <w:t xml:space="preserve">. All staff must follow these </w:t>
      </w:r>
      <w:r w:rsidR="009E7440" w:rsidRPr="00980362">
        <w:rPr>
          <w:rFonts w:ascii="Arial" w:hAnsi="Arial" w:cs="Arial"/>
          <w:sz w:val="22"/>
          <w:szCs w:val="22"/>
        </w:rPr>
        <w:t>procurement</w:t>
      </w:r>
      <w:r w:rsidR="00A50556" w:rsidRPr="00980362">
        <w:rPr>
          <w:rFonts w:ascii="Arial" w:hAnsi="Arial" w:cs="Arial"/>
          <w:sz w:val="22"/>
          <w:szCs w:val="22"/>
        </w:rPr>
        <w:t xml:space="preserve"> procedures for all goods or services </w:t>
      </w:r>
      <w:r w:rsidR="00042405" w:rsidRPr="00980362">
        <w:rPr>
          <w:rFonts w:ascii="Arial" w:hAnsi="Arial" w:cs="Arial"/>
          <w:sz w:val="22"/>
          <w:szCs w:val="22"/>
        </w:rPr>
        <w:t xml:space="preserve">up </w:t>
      </w:r>
      <w:r w:rsidR="005D6BE2" w:rsidRPr="00980362">
        <w:rPr>
          <w:rFonts w:ascii="Arial" w:hAnsi="Arial" w:cs="Arial"/>
          <w:sz w:val="22"/>
          <w:szCs w:val="22"/>
        </w:rPr>
        <w:t>to the purchase value of £2</w:t>
      </w:r>
      <w:r w:rsidR="001D5945" w:rsidRPr="00980362">
        <w:rPr>
          <w:rFonts w:ascii="Arial" w:hAnsi="Arial" w:cs="Arial"/>
          <w:sz w:val="22"/>
          <w:szCs w:val="22"/>
        </w:rPr>
        <w:t>5</w:t>
      </w:r>
      <w:r w:rsidR="005D6BE2" w:rsidRPr="00980362">
        <w:rPr>
          <w:rFonts w:ascii="Arial" w:hAnsi="Arial" w:cs="Arial"/>
          <w:sz w:val="22"/>
          <w:szCs w:val="22"/>
        </w:rPr>
        <w:t>,</w:t>
      </w:r>
      <w:r w:rsidR="001D5945" w:rsidRPr="00980362">
        <w:rPr>
          <w:rFonts w:ascii="Arial" w:hAnsi="Arial" w:cs="Arial"/>
          <w:sz w:val="22"/>
          <w:szCs w:val="22"/>
        </w:rPr>
        <w:t>000</w:t>
      </w:r>
      <w:r w:rsidR="005D6BE2" w:rsidRPr="00980362">
        <w:rPr>
          <w:rFonts w:ascii="Arial" w:hAnsi="Arial" w:cs="Arial"/>
          <w:sz w:val="22"/>
          <w:szCs w:val="22"/>
        </w:rPr>
        <w:t>. When such purchases exceed £2</w:t>
      </w:r>
      <w:r w:rsidR="00A44DDB" w:rsidRPr="00980362">
        <w:rPr>
          <w:rFonts w:ascii="Arial" w:hAnsi="Arial" w:cs="Arial"/>
          <w:sz w:val="22"/>
          <w:szCs w:val="22"/>
        </w:rPr>
        <w:t>5</w:t>
      </w:r>
      <w:r w:rsidR="00A50556" w:rsidRPr="00980362">
        <w:rPr>
          <w:rFonts w:ascii="Arial" w:hAnsi="Arial" w:cs="Arial"/>
          <w:sz w:val="22"/>
          <w:szCs w:val="22"/>
        </w:rPr>
        <w:t xml:space="preserve">,000 </w:t>
      </w:r>
      <w:r w:rsidR="009E7440" w:rsidRPr="00980362">
        <w:rPr>
          <w:rFonts w:ascii="Arial" w:hAnsi="Arial" w:cs="Arial"/>
          <w:sz w:val="22"/>
          <w:szCs w:val="22"/>
        </w:rPr>
        <w:t>all proposed purchases must be referred to the Procurement Department</w:t>
      </w:r>
      <w:r w:rsidR="00A50556" w:rsidRPr="00980362">
        <w:rPr>
          <w:rFonts w:ascii="Arial" w:hAnsi="Arial" w:cs="Arial"/>
          <w:sz w:val="22"/>
          <w:szCs w:val="22"/>
        </w:rPr>
        <w:t xml:space="preserve">. </w:t>
      </w:r>
    </w:p>
    <w:p w:rsidR="00A50556" w:rsidRPr="00980362" w:rsidRDefault="00A50556" w:rsidP="007A5670">
      <w:pPr>
        <w:ind w:left="900" w:hanging="360"/>
        <w:rPr>
          <w:rFonts w:ascii="Arial" w:hAnsi="Arial" w:cs="Arial"/>
          <w:sz w:val="22"/>
          <w:szCs w:val="22"/>
        </w:rPr>
      </w:pPr>
    </w:p>
    <w:p w:rsidR="00A50556" w:rsidRDefault="009E2353" w:rsidP="00980362">
      <w:p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In some ca</w:t>
      </w:r>
      <w:r w:rsidR="005D6BE2" w:rsidRPr="00980362">
        <w:rPr>
          <w:rFonts w:ascii="Arial" w:hAnsi="Arial" w:cs="Arial"/>
          <w:sz w:val="22"/>
          <w:szCs w:val="22"/>
        </w:rPr>
        <w:t>ses purchases exceeding this £2</w:t>
      </w:r>
      <w:r w:rsidR="00A44DDB" w:rsidRPr="00980362">
        <w:rPr>
          <w:rFonts w:ascii="Arial" w:hAnsi="Arial" w:cs="Arial"/>
          <w:sz w:val="22"/>
          <w:szCs w:val="22"/>
        </w:rPr>
        <w:t>5</w:t>
      </w:r>
      <w:r w:rsidR="00A50556" w:rsidRPr="00980362">
        <w:rPr>
          <w:rFonts w:ascii="Arial" w:hAnsi="Arial" w:cs="Arial"/>
          <w:sz w:val="22"/>
          <w:szCs w:val="22"/>
        </w:rPr>
        <w:t>,000 threshold can still be purchased from preferred suppliers. A good example is computer hardware.</w:t>
      </w:r>
    </w:p>
    <w:p w:rsidR="00A50556" w:rsidRPr="00980362" w:rsidRDefault="00A50556" w:rsidP="007A5670">
      <w:pPr>
        <w:ind w:left="900" w:hanging="360"/>
        <w:rPr>
          <w:rFonts w:ascii="Arial" w:hAnsi="Arial" w:cs="Arial"/>
          <w:sz w:val="22"/>
          <w:szCs w:val="22"/>
        </w:rPr>
      </w:pPr>
    </w:p>
    <w:p w:rsidR="00A50556" w:rsidRPr="00980362" w:rsidRDefault="00A50556" w:rsidP="00980362">
      <w:pPr>
        <w:numPr>
          <w:ilvl w:val="0"/>
          <w:numId w:val="24"/>
        </w:numPr>
        <w:overflowPunct w:val="0"/>
        <w:autoSpaceDE w:val="0"/>
        <w:autoSpaceDN w:val="0"/>
        <w:adjustRightInd w:val="0"/>
        <w:ind w:left="992" w:right="-58" w:hanging="283"/>
        <w:textAlignment w:val="baseline"/>
        <w:rPr>
          <w:rFonts w:ascii="Arial" w:hAnsi="Arial" w:cs="Arial"/>
          <w:b/>
          <w:sz w:val="22"/>
          <w:szCs w:val="22"/>
        </w:rPr>
      </w:pPr>
      <w:r w:rsidRPr="00980362">
        <w:rPr>
          <w:rFonts w:ascii="Arial" w:hAnsi="Arial" w:cs="Arial"/>
          <w:b/>
          <w:sz w:val="22"/>
          <w:szCs w:val="22"/>
        </w:rPr>
        <w:t>Sustainability</w:t>
      </w:r>
      <w:r w:rsidR="00F275C6" w:rsidRPr="00980362">
        <w:rPr>
          <w:rFonts w:ascii="Arial" w:hAnsi="Arial" w:cs="Arial"/>
          <w:b/>
          <w:sz w:val="22"/>
          <w:szCs w:val="22"/>
        </w:rPr>
        <w:t xml:space="preserve"> Procurement</w:t>
      </w:r>
    </w:p>
    <w:p w:rsidR="00A50556" w:rsidRPr="00980362" w:rsidRDefault="00A50556" w:rsidP="00DA7658">
      <w:pPr>
        <w:numPr>
          <w:ilvl w:val="12"/>
          <w:numId w:val="0"/>
        </w:numPr>
        <w:ind w:left="900" w:hanging="360"/>
        <w:rPr>
          <w:rFonts w:ascii="Arial" w:hAnsi="Arial" w:cs="Arial"/>
          <w:sz w:val="22"/>
          <w:szCs w:val="22"/>
        </w:rPr>
      </w:pPr>
    </w:p>
    <w:p w:rsidR="00A50556" w:rsidRPr="00980362" w:rsidRDefault="009E2353" w:rsidP="00980362">
      <w:pPr>
        <w:numPr>
          <w:ilvl w:val="12"/>
          <w:numId w:val="0"/>
        </w:num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It is the agreed and stated policy of the Univer</w:t>
      </w:r>
      <w:r w:rsidR="00992362" w:rsidRPr="00980362">
        <w:rPr>
          <w:rFonts w:ascii="Arial" w:hAnsi="Arial" w:cs="Arial"/>
          <w:sz w:val="22"/>
          <w:szCs w:val="22"/>
        </w:rPr>
        <w:t xml:space="preserve">sity to act in an </w:t>
      </w:r>
      <w:r w:rsidR="0027792D" w:rsidRPr="00980362">
        <w:rPr>
          <w:rFonts w:ascii="Arial" w:hAnsi="Arial" w:cs="Arial"/>
          <w:sz w:val="22"/>
          <w:szCs w:val="22"/>
        </w:rPr>
        <w:t xml:space="preserve">environmentally </w:t>
      </w:r>
      <w:r w:rsidR="00A50556" w:rsidRPr="00980362">
        <w:rPr>
          <w:rFonts w:ascii="Arial" w:hAnsi="Arial" w:cs="Arial"/>
          <w:sz w:val="22"/>
          <w:szCs w:val="22"/>
        </w:rPr>
        <w:t xml:space="preserve">responsible manner in all its activities. This includes and covers the way in which it </w:t>
      </w:r>
      <w:r w:rsidR="00A50556" w:rsidRPr="00980362">
        <w:rPr>
          <w:rFonts w:ascii="Arial" w:hAnsi="Arial" w:cs="Arial"/>
          <w:sz w:val="22"/>
          <w:szCs w:val="22"/>
        </w:rPr>
        <w:lastRenderedPageBreak/>
        <w:t>purchases goods and services. A status list is held in the general University database identifying “Green” products and services purchased. Where practicable and viable</w:t>
      </w:r>
      <w:r w:rsidR="0027792D" w:rsidRPr="00980362">
        <w:rPr>
          <w:rFonts w:ascii="Arial" w:hAnsi="Arial" w:cs="Arial"/>
          <w:sz w:val="22"/>
          <w:szCs w:val="22"/>
        </w:rPr>
        <w:t>,</w:t>
      </w:r>
      <w:r w:rsidR="00A50556" w:rsidRPr="00980362">
        <w:rPr>
          <w:rFonts w:ascii="Arial" w:hAnsi="Arial" w:cs="Arial"/>
          <w:sz w:val="22"/>
          <w:szCs w:val="22"/>
        </w:rPr>
        <w:t xml:space="preserve"> the University will opt to purchase from “Greener” supply channels. See also “Sustainable Procurement Policy” for the University</w:t>
      </w:r>
      <w:r w:rsidR="00042405" w:rsidRPr="00980362">
        <w:rPr>
          <w:rFonts w:ascii="Arial" w:hAnsi="Arial" w:cs="Arial"/>
          <w:sz w:val="22"/>
          <w:szCs w:val="22"/>
        </w:rPr>
        <w:t xml:space="preserve"> which can be found in the </w:t>
      </w:r>
      <w:r w:rsidR="00F275C6" w:rsidRPr="00980362">
        <w:rPr>
          <w:rFonts w:ascii="Arial" w:hAnsi="Arial" w:cs="Arial"/>
          <w:sz w:val="22"/>
          <w:szCs w:val="22"/>
        </w:rPr>
        <w:t xml:space="preserve">Procurement </w:t>
      </w:r>
      <w:r w:rsidR="00042405" w:rsidRPr="00980362">
        <w:rPr>
          <w:rFonts w:ascii="Arial" w:hAnsi="Arial" w:cs="Arial"/>
          <w:sz w:val="22"/>
          <w:szCs w:val="22"/>
        </w:rPr>
        <w:t>Public (I) drive.</w:t>
      </w:r>
    </w:p>
    <w:p w:rsidR="00A50556" w:rsidRPr="00980362" w:rsidRDefault="00A50556" w:rsidP="007A5670">
      <w:pPr>
        <w:numPr>
          <w:ilvl w:val="12"/>
          <w:numId w:val="0"/>
        </w:numPr>
        <w:ind w:left="900" w:hanging="360"/>
        <w:rPr>
          <w:rFonts w:ascii="Arial" w:hAnsi="Arial" w:cs="Arial"/>
          <w:sz w:val="22"/>
          <w:szCs w:val="22"/>
        </w:rPr>
      </w:pPr>
    </w:p>
    <w:p w:rsidR="00A50556" w:rsidRPr="00980362" w:rsidRDefault="001D5945" w:rsidP="00980362">
      <w:pPr>
        <w:numPr>
          <w:ilvl w:val="0"/>
          <w:numId w:val="24"/>
        </w:numPr>
        <w:overflowPunct w:val="0"/>
        <w:autoSpaceDE w:val="0"/>
        <w:autoSpaceDN w:val="0"/>
        <w:adjustRightInd w:val="0"/>
        <w:ind w:left="992" w:hanging="283"/>
        <w:textAlignment w:val="baseline"/>
        <w:rPr>
          <w:rFonts w:ascii="Arial" w:hAnsi="Arial" w:cs="Arial"/>
          <w:b/>
          <w:sz w:val="22"/>
          <w:szCs w:val="22"/>
        </w:rPr>
      </w:pPr>
      <w:r w:rsidRPr="00980362">
        <w:rPr>
          <w:rFonts w:ascii="Arial" w:hAnsi="Arial" w:cs="Arial"/>
          <w:b/>
          <w:sz w:val="22"/>
          <w:szCs w:val="22"/>
        </w:rPr>
        <w:t xml:space="preserve">Estates activities, </w:t>
      </w:r>
      <w:r w:rsidR="00A50556" w:rsidRPr="00980362">
        <w:rPr>
          <w:rFonts w:ascii="Arial" w:hAnsi="Arial" w:cs="Arial"/>
          <w:b/>
          <w:sz w:val="22"/>
          <w:szCs w:val="22"/>
        </w:rPr>
        <w:t>Maintenance &amp; Engineering</w:t>
      </w:r>
      <w:r w:rsidRPr="00980362">
        <w:rPr>
          <w:rFonts w:ascii="Arial" w:hAnsi="Arial" w:cs="Arial"/>
          <w:b/>
          <w:sz w:val="22"/>
          <w:szCs w:val="22"/>
        </w:rPr>
        <w:t xml:space="preserve"> (ME)</w:t>
      </w:r>
      <w:r w:rsidR="00A50556" w:rsidRPr="00980362">
        <w:rPr>
          <w:rFonts w:ascii="Arial" w:hAnsi="Arial" w:cs="Arial"/>
          <w:b/>
          <w:sz w:val="22"/>
          <w:szCs w:val="22"/>
        </w:rPr>
        <w:t xml:space="preserve"> and Capital Projects </w:t>
      </w:r>
    </w:p>
    <w:p w:rsidR="00A50556" w:rsidRPr="00980362" w:rsidRDefault="00A50556" w:rsidP="00DA7658">
      <w:pPr>
        <w:numPr>
          <w:ilvl w:val="12"/>
          <w:numId w:val="0"/>
        </w:numPr>
        <w:ind w:left="900" w:hanging="360"/>
        <w:rPr>
          <w:rFonts w:ascii="Arial" w:hAnsi="Arial" w:cs="Arial"/>
          <w:sz w:val="22"/>
          <w:szCs w:val="22"/>
        </w:rPr>
      </w:pPr>
    </w:p>
    <w:p w:rsidR="00A50556" w:rsidRPr="00980362" w:rsidRDefault="009E2353" w:rsidP="00980362">
      <w:pPr>
        <w:numPr>
          <w:ilvl w:val="12"/>
          <w:numId w:val="0"/>
        </w:num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 xml:space="preserve">The majority of estates purchasing is </w:t>
      </w:r>
      <w:r w:rsidR="00C073CC" w:rsidRPr="00980362">
        <w:rPr>
          <w:rFonts w:ascii="Arial" w:hAnsi="Arial" w:cs="Arial"/>
          <w:sz w:val="22"/>
          <w:szCs w:val="22"/>
        </w:rPr>
        <w:t>channelled</w:t>
      </w:r>
      <w:r w:rsidR="00A50556" w:rsidRPr="00980362">
        <w:rPr>
          <w:rFonts w:ascii="Arial" w:hAnsi="Arial" w:cs="Arial"/>
          <w:sz w:val="22"/>
          <w:szCs w:val="22"/>
        </w:rPr>
        <w:t xml:space="preserve"> through the Procurement </w:t>
      </w:r>
      <w:r w:rsidR="009E7440" w:rsidRPr="00980362">
        <w:rPr>
          <w:rFonts w:ascii="Arial" w:hAnsi="Arial" w:cs="Arial"/>
          <w:sz w:val="22"/>
          <w:szCs w:val="22"/>
        </w:rPr>
        <w:t>Department</w:t>
      </w:r>
      <w:r w:rsidR="00A50556" w:rsidRPr="00980362">
        <w:rPr>
          <w:rFonts w:ascii="Arial" w:hAnsi="Arial" w:cs="Arial"/>
          <w:sz w:val="22"/>
          <w:szCs w:val="22"/>
        </w:rPr>
        <w:t xml:space="preserve"> and most follow standard procedures as detailed in the University’s </w:t>
      </w:r>
      <w:r w:rsidR="009E7440" w:rsidRPr="00980362">
        <w:rPr>
          <w:rFonts w:ascii="Arial" w:hAnsi="Arial" w:cs="Arial"/>
          <w:sz w:val="22"/>
          <w:szCs w:val="22"/>
        </w:rPr>
        <w:t>Procurement Manual</w:t>
      </w:r>
      <w:r w:rsidR="00A50556" w:rsidRPr="00980362">
        <w:rPr>
          <w:rFonts w:ascii="Arial" w:hAnsi="Arial" w:cs="Arial"/>
          <w:sz w:val="22"/>
          <w:szCs w:val="22"/>
        </w:rPr>
        <w:t>.</w:t>
      </w:r>
    </w:p>
    <w:p w:rsidR="00A50556" w:rsidRPr="00980362" w:rsidRDefault="00A50556" w:rsidP="007A5670">
      <w:pPr>
        <w:numPr>
          <w:ilvl w:val="12"/>
          <w:numId w:val="0"/>
        </w:numPr>
        <w:ind w:left="709" w:hanging="169"/>
        <w:rPr>
          <w:rFonts w:ascii="Arial" w:hAnsi="Arial" w:cs="Arial"/>
          <w:sz w:val="22"/>
          <w:szCs w:val="22"/>
        </w:rPr>
      </w:pPr>
    </w:p>
    <w:p w:rsidR="00A50556" w:rsidRPr="00980362" w:rsidRDefault="009E2353" w:rsidP="00980362">
      <w:pPr>
        <w:numPr>
          <w:ilvl w:val="12"/>
          <w:numId w:val="0"/>
        </w:num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Major capital projects</w:t>
      </w:r>
      <w:r w:rsidR="0027792D" w:rsidRPr="00980362">
        <w:rPr>
          <w:rFonts w:ascii="Arial" w:hAnsi="Arial" w:cs="Arial"/>
          <w:sz w:val="22"/>
          <w:szCs w:val="22"/>
        </w:rPr>
        <w:t>,</w:t>
      </w:r>
      <w:r w:rsidR="00A50556" w:rsidRPr="00980362">
        <w:rPr>
          <w:rFonts w:ascii="Arial" w:hAnsi="Arial" w:cs="Arial"/>
          <w:sz w:val="22"/>
          <w:szCs w:val="22"/>
        </w:rPr>
        <w:t xml:space="preserve"> such as new builds or major refurbishment’s</w:t>
      </w:r>
      <w:r w:rsidR="0027792D" w:rsidRPr="00980362">
        <w:rPr>
          <w:rFonts w:ascii="Arial" w:hAnsi="Arial" w:cs="Arial"/>
          <w:sz w:val="22"/>
          <w:szCs w:val="22"/>
        </w:rPr>
        <w:t>,</w:t>
      </w:r>
      <w:r w:rsidR="00A50556" w:rsidRPr="00980362">
        <w:rPr>
          <w:rFonts w:ascii="Arial" w:hAnsi="Arial" w:cs="Arial"/>
          <w:sz w:val="22"/>
          <w:szCs w:val="22"/>
        </w:rPr>
        <w:t xml:space="preserve"> can sometimes be purchased using alternative methods depending upon </w:t>
      </w:r>
      <w:r w:rsidR="0027792D" w:rsidRPr="00980362">
        <w:rPr>
          <w:rFonts w:ascii="Arial" w:hAnsi="Arial" w:cs="Arial"/>
          <w:sz w:val="22"/>
          <w:szCs w:val="22"/>
        </w:rPr>
        <w:t xml:space="preserve">the </w:t>
      </w:r>
      <w:r w:rsidR="00A50556" w:rsidRPr="00980362">
        <w:rPr>
          <w:rFonts w:ascii="Arial" w:hAnsi="Arial" w:cs="Arial"/>
          <w:sz w:val="22"/>
          <w:szCs w:val="22"/>
        </w:rPr>
        <w:t>scale and type of build. If</w:t>
      </w:r>
      <w:r w:rsidR="0027792D" w:rsidRPr="00980362">
        <w:rPr>
          <w:rFonts w:ascii="Arial" w:hAnsi="Arial" w:cs="Arial"/>
          <w:sz w:val="22"/>
          <w:szCs w:val="22"/>
        </w:rPr>
        <w:t>,</w:t>
      </w:r>
      <w:r w:rsidR="00A50556" w:rsidRPr="00980362">
        <w:rPr>
          <w:rFonts w:ascii="Arial" w:hAnsi="Arial" w:cs="Arial"/>
          <w:sz w:val="22"/>
          <w:szCs w:val="22"/>
        </w:rPr>
        <w:t xml:space="preserve"> for example</w:t>
      </w:r>
      <w:r w:rsidR="0027792D" w:rsidRPr="00980362">
        <w:rPr>
          <w:rFonts w:ascii="Arial" w:hAnsi="Arial" w:cs="Arial"/>
          <w:sz w:val="22"/>
          <w:szCs w:val="22"/>
        </w:rPr>
        <w:t>,</w:t>
      </w:r>
      <w:r w:rsidR="00A50556" w:rsidRPr="00980362">
        <w:rPr>
          <w:rFonts w:ascii="Arial" w:hAnsi="Arial" w:cs="Arial"/>
          <w:sz w:val="22"/>
          <w:szCs w:val="22"/>
        </w:rPr>
        <w:t xml:space="preserve"> a “Land Owner” approaches the University with a proposed build scheme</w:t>
      </w:r>
      <w:r w:rsidR="0027792D" w:rsidRPr="00980362">
        <w:rPr>
          <w:rFonts w:ascii="Arial" w:hAnsi="Arial" w:cs="Arial"/>
          <w:sz w:val="22"/>
          <w:szCs w:val="22"/>
        </w:rPr>
        <w:t>,</w:t>
      </w:r>
      <w:r w:rsidR="00A50556" w:rsidRPr="00980362">
        <w:rPr>
          <w:rFonts w:ascii="Arial" w:hAnsi="Arial" w:cs="Arial"/>
          <w:sz w:val="22"/>
          <w:szCs w:val="22"/>
        </w:rPr>
        <w:t xml:space="preserve"> it may not be possible to tender the full build project.</w:t>
      </w:r>
    </w:p>
    <w:p w:rsidR="00A50556" w:rsidRPr="00980362" w:rsidRDefault="00A50556" w:rsidP="007A5670">
      <w:pPr>
        <w:numPr>
          <w:ilvl w:val="12"/>
          <w:numId w:val="0"/>
        </w:numPr>
        <w:ind w:left="709" w:hanging="169"/>
        <w:rPr>
          <w:rFonts w:ascii="Arial" w:hAnsi="Arial" w:cs="Arial"/>
          <w:sz w:val="22"/>
          <w:szCs w:val="22"/>
        </w:rPr>
      </w:pPr>
    </w:p>
    <w:p w:rsidR="00A50556" w:rsidRDefault="009E2353" w:rsidP="00DA7658">
      <w:pPr>
        <w:numPr>
          <w:ilvl w:val="12"/>
          <w:numId w:val="0"/>
        </w:num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All major building programmes</w:t>
      </w:r>
      <w:r w:rsidR="0027792D" w:rsidRPr="00980362">
        <w:rPr>
          <w:rFonts w:ascii="Arial" w:hAnsi="Arial" w:cs="Arial"/>
          <w:sz w:val="22"/>
          <w:szCs w:val="22"/>
        </w:rPr>
        <w:t>,</w:t>
      </w:r>
      <w:r w:rsidR="00A50556" w:rsidRPr="00980362">
        <w:rPr>
          <w:rFonts w:ascii="Arial" w:hAnsi="Arial" w:cs="Arial"/>
          <w:sz w:val="22"/>
          <w:szCs w:val="22"/>
        </w:rPr>
        <w:t xml:space="preserve"> however</w:t>
      </w:r>
      <w:r w:rsidR="0027792D" w:rsidRPr="00980362">
        <w:rPr>
          <w:rFonts w:ascii="Arial" w:hAnsi="Arial" w:cs="Arial"/>
          <w:sz w:val="22"/>
          <w:szCs w:val="22"/>
        </w:rPr>
        <w:t>,</w:t>
      </w:r>
      <w:r w:rsidR="00A50556" w:rsidRPr="00980362">
        <w:rPr>
          <w:rFonts w:ascii="Arial" w:hAnsi="Arial" w:cs="Arial"/>
          <w:sz w:val="22"/>
          <w:szCs w:val="22"/>
        </w:rPr>
        <w:t xml:space="preserve"> will fall within th</w:t>
      </w:r>
      <w:r w:rsidR="009E7440" w:rsidRPr="00980362">
        <w:rPr>
          <w:rFonts w:ascii="Arial" w:hAnsi="Arial" w:cs="Arial"/>
          <w:sz w:val="22"/>
          <w:szCs w:val="22"/>
        </w:rPr>
        <w:t>e University’s Estates Strategy</w:t>
      </w:r>
      <w:r w:rsidR="00A50556" w:rsidRPr="00980362">
        <w:rPr>
          <w:rFonts w:ascii="Arial" w:hAnsi="Arial" w:cs="Arial"/>
          <w:sz w:val="22"/>
          <w:szCs w:val="22"/>
        </w:rPr>
        <w:t>.</w:t>
      </w:r>
    </w:p>
    <w:p w:rsidR="00490533" w:rsidRDefault="00490533" w:rsidP="00DA7658">
      <w:pPr>
        <w:numPr>
          <w:ilvl w:val="12"/>
          <w:numId w:val="0"/>
        </w:numPr>
        <w:ind w:left="709" w:hanging="169"/>
        <w:rPr>
          <w:rFonts w:ascii="Arial" w:hAnsi="Arial" w:cs="Arial"/>
          <w:sz w:val="22"/>
          <w:szCs w:val="22"/>
        </w:rPr>
      </w:pPr>
    </w:p>
    <w:p w:rsidR="00490533" w:rsidRPr="00490533" w:rsidRDefault="00490533" w:rsidP="00490533">
      <w:pPr>
        <w:pStyle w:val="ListParagraph"/>
        <w:numPr>
          <w:ilvl w:val="0"/>
          <w:numId w:val="43"/>
        </w:numPr>
        <w:rPr>
          <w:rFonts w:ascii="Arial" w:hAnsi="Arial" w:cs="Arial"/>
          <w:b/>
          <w:sz w:val="22"/>
          <w:szCs w:val="22"/>
        </w:rPr>
      </w:pPr>
      <w:r w:rsidRPr="00490533">
        <w:rPr>
          <w:rFonts w:ascii="Arial" w:hAnsi="Arial" w:cs="Arial"/>
          <w:b/>
          <w:sz w:val="22"/>
          <w:szCs w:val="22"/>
        </w:rPr>
        <w:t>Purchasing of IT Products, Services and IT requirements for Research Projects</w:t>
      </w:r>
    </w:p>
    <w:p w:rsidR="00490533" w:rsidRPr="00490533" w:rsidRDefault="00490533" w:rsidP="00490533">
      <w:pPr>
        <w:numPr>
          <w:ilvl w:val="12"/>
          <w:numId w:val="0"/>
        </w:numPr>
        <w:ind w:left="709" w:hanging="169"/>
        <w:rPr>
          <w:rFonts w:ascii="Arial" w:hAnsi="Arial" w:cs="Arial"/>
          <w:sz w:val="22"/>
          <w:szCs w:val="22"/>
        </w:rPr>
      </w:pPr>
    </w:p>
    <w:p w:rsidR="00490533" w:rsidRPr="00490533" w:rsidRDefault="00490533" w:rsidP="00490533">
      <w:pPr>
        <w:numPr>
          <w:ilvl w:val="12"/>
          <w:numId w:val="0"/>
        </w:numPr>
        <w:ind w:left="709" w:hanging="169"/>
        <w:rPr>
          <w:rFonts w:ascii="Arial" w:hAnsi="Arial" w:cs="Arial"/>
          <w:sz w:val="22"/>
          <w:szCs w:val="22"/>
        </w:rPr>
      </w:pPr>
      <w:r>
        <w:rPr>
          <w:rFonts w:ascii="Arial" w:hAnsi="Arial" w:cs="Arial"/>
          <w:sz w:val="22"/>
          <w:szCs w:val="22"/>
        </w:rPr>
        <w:tab/>
      </w:r>
      <w:r w:rsidRPr="00490533">
        <w:rPr>
          <w:rFonts w:ascii="Arial" w:hAnsi="Arial" w:cs="Arial"/>
          <w:sz w:val="22"/>
          <w:szCs w:val="22"/>
        </w:rPr>
        <w:t>All IT products, including devices, software and peripherals, must be purchased through IT Services. This will provide consistency in approach and compliance with the prevailing End User Computing Standards, to ensure IT Services can provide support and to maintain compatibility and security of our IT facilities. The use of BU Barclaycard’s must not be used for the purchase of any IT products or services.</w:t>
      </w:r>
    </w:p>
    <w:p w:rsidR="00490533" w:rsidRPr="00490533" w:rsidRDefault="00490533" w:rsidP="00490533">
      <w:pPr>
        <w:numPr>
          <w:ilvl w:val="12"/>
          <w:numId w:val="0"/>
        </w:numPr>
        <w:ind w:left="709" w:hanging="169"/>
        <w:rPr>
          <w:rFonts w:ascii="Arial" w:hAnsi="Arial" w:cs="Arial"/>
          <w:sz w:val="22"/>
          <w:szCs w:val="22"/>
        </w:rPr>
      </w:pPr>
    </w:p>
    <w:p w:rsidR="00490533" w:rsidRPr="00490533" w:rsidRDefault="00490533" w:rsidP="00490533">
      <w:pPr>
        <w:numPr>
          <w:ilvl w:val="12"/>
          <w:numId w:val="0"/>
        </w:numPr>
        <w:ind w:left="709" w:hanging="169"/>
        <w:rPr>
          <w:rFonts w:ascii="Arial" w:hAnsi="Arial" w:cs="Arial"/>
          <w:sz w:val="22"/>
          <w:szCs w:val="22"/>
        </w:rPr>
      </w:pPr>
      <w:r>
        <w:rPr>
          <w:rFonts w:ascii="Arial" w:hAnsi="Arial" w:cs="Arial"/>
          <w:sz w:val="22"/>
          <w:szCs w:val="22"/>
        </w:rPr>
        <w:tab/>
      </w:r>
      <w:r>
        <w:rPr>
          <w:rFonts w:ascii="Arial" w:hAnsi="Arial" w:cs="Arial"/>
          <w:sz w:val="22"/>
          <w:szCs w:val="22"/>
        </w:rPr>
        <w:tab/>
      </w:r>
      <w:r w:rsidRPr="00490533">
        <w:rPr>
          <w:rFonts w:ascii="Arial" w:hAnsi="Arial" w:cs="Arial"/>
          <w:sz w:val="22"/>
          <w:szCs w:val="22"/>
        </w:rPr>
        <w:t>IT Services will not take responsibility for any products or services bought outside of this directive and will not connect, maintain or otherwise work on or with such third-party purchases.</w:t>
      </w:r>
    </w:p>
    <w:p w:rsidR="00490533" w:rsidRPr="00490533" w:rsidRDefault="00490533" w:rsidP="00490533">
      <w:pPr>
        <w:numPr>
          <w:ilvl w:val="12"/>
          <w:numId w:val="0"/>
        </w:numPr>
        <w:ind w:left="709" w:hanging="169"/>
        <w:rPr>
          <w:rFonts w:ascii="Arial" w:hAnsi="Arial" w:cs="Arial"/>
          <w:sz w:val="22"/>
          <w:szCs w:val="22"/>
        </w:rPr>
      </w:pPr>
    </w:p>
    <w:p w:rsidR="00490533" w:rsidRPr="00490533" w:rsidRDefault="00490533" w:rsidP="00490533">
      <w:pPr>
        <w:numPr>
          <w:ilvl w:val="12"/>
          <w:numId w:val="0"/>
        </w:numPr>
        <w:ind w:left="709" w:hanging="169"/>
        <w:rPr>
          <w:rFonts w:ascii="Arial" w:hAnsi="Arial" w:cs="Arial"/>
          <w:sz w:val="22"/>
          <w:szCs w:val="22"/>
        </w:rPr>
      </w:pPr>
      <w:r>
        <w:rPr>
          <w:rFonts w:ascii="Arial" w:hAnsi="Arial" w:cs="Arial"/>
          <w:sz w:val="22"/>
          <w:szCs w:val="22"/>
        </w:rPr>
        <w:tab/>
      </w:r>
      <w:r>
        <w:rPr>
          <w:rFonts w:ascii="Arial" w:hAnsi="Arial" w:cs="Arial"/>
          <w:sz w:val="22"/>
          <w:szCs w:val="22"/>
        </w:rPr>
        <w:tab/>
      </w:r>
      <w:r w:rsidRPr="00490533">
        <w:rPr>
          <w:rFonts w:ascii="Arial" w:hAnsi="Arial" w:cs="Arial"/>
          <w:sz w:val="22"/>
          <w:szCs w:val="22"/>
        </w:rPr>
        <w:t>Any BU staff member seeking IT equipment using research funding or other source of non-standard funding should liaise with IT Services at the earliest opportunity to ensure that appropriate purchases are made. All items purchased through any source of funding will remain the property of Bournemouth University and remain under the management of IT Services unless otherwise agreed in writing.</w:t>
      </w:r>
    </w:p>
    <w:p w:rsidR="00490533" w:rsidRPr="00490533" w:rsidRDefault="00490533" w:rsidP="00490533">
      <w:pPr>
        <w:numPr>
          <w:ilvl w:val="12"/>
          <w:numId w:val="0"/>
        </w:numPr>
        <w:ind w:left="709" w:hanging="169"/>
        <w:rPr>
          <w:rFonts w:ascii="Arial" w:hAnsi="Arial" w:cs="Arial"/>
          <w:sz w:val="22"/>
          <w:szCs w:val="22"/>
        </w:rPr>
      </w:pPr>
    </w:p>
    <w:p w:rsidR="00490533" w:rsidRPr="00980362" w:rsidRDefault="00490533" w:rsidP="00DA7658">
      <w:pPr>
        <w:numPr>
          <w:ilvl w:val="12"/>
          <w:numId w:val="0"/>
        </w:numPr>
        <w:ind w:left="709" w:hanging="169"/>
        <w:rPr>
          <w:rFonts w:ascii="Arial" w:hAnsi="Arial" w:cs="Arial"/>
          <w:sz w:val="22"/>
          <w:szCs w:val="22"/>
        </w:rPr>
      </w:pPr>
    </w:p>
    <w:p w:rsidR="00A50556" w:rsidRPr="00980362" w:rsidRDefault="00A50556" w:rsidP="00DA7658">
      <w:pPr>
        <w:numPr>
          <w:ilvl w:val="12"/>
          <w:numId w:val="0"/>
        </w:numPr>
        <w:ind w:left="900" w:hanging="360"/>
        <w:rPr>
          <w:rFonts w:ascii="Arial" w:hAnsi="Arial" w:cs="Arial"/>
          <w:sz w:val="22"/>
          <w:szCs w:val="22"/>
        </w:rPr>
      </w:pPr>
    </w:p>
    <w:p w:rsidR="00A50556" w:rsidRPr="00980362" w:rsidRDefault="00A50556" w:rsidP="00980362">
      <w:pPr>
        <w:numPr>
          <w:ilvl w:val="0"/>
          <w:numId w:val="24"/>
        </w:numPr>
        <w:overflowPunct w:val="0"/>
        <w:autoSpaceDE w:val="0"/>
        <w:autoSpaceDN w:val="0"/>
        <w:adjustRightInd w:val="0"/>
        <w:ind w:left="992" w:hanging="283"/>
        <w:textAlignment w:val="baseline"/>
        <w:rPr>
          <w:rFonts w:ascii="Arial" w:hAnsi="Arial" w:cs="Arial"/>
          <w:b/>
          <w:sz w:val="22"/>
          <w:szCs w:val="22"/>
        </w:rPr>
      </w:pPr>
      <w:r w:rsidRPr="00980362">
        <w:rPr>
          <w:rFonts w:ascii="Arial" w:hAnsi="Arial" w:cs="Arial"/>
          <w:b/>
          <w:sz w:val="22"/>
          <w:szCs w:val="22"/>
        </w:rPr>
        <w:t>Supplier Treatment – general plus local/national</w:t>
      </w:r>
      <w:r w:rsidR="00F275C6" w:rsidRPr="00980362">
        <w:rPr>
          <w:rFonts w:ascii="Arial" w:hAnsi="Arial" w:cs="Arial"/>
          <w:b/>
          <w:sz w:val="22"/>
          <w:szCs w:val="22"/>
        </w:rPr>
        <w:t>/international</w:t>
      </w:r>
    </w:p>
    <w:p w:rsidR="00A50556" w:rsidRPr="00980362" w:rsidRDefault="00A50556" w:rsidP="0027792D">
      <w:pPr>
        <w:numPr>
          <w:ilvl w:val="12"/>
          <w:numId w:val="0"/>
        </w:numPr>
        <w:ind w:left="900" w:hanging="360"/>
        <w:rPr>
          <w:rFonts w:ascii="Arial" w:hAnsi="Arial" w:cs="Arial"/>
          <w:sz w:val="22"/>
          <w:szCs w:val="22"/>
        </w:rPr>
      </w:pPr>
    </w:p>
    <w:p w:rsidR="00A50556" w:rsidRPr="00980362" w:rsidRDefault="009E2353" w:rsidP="00980362">
      <w:pPr>
        <w:numPr>
          <w:ilvl w:val="12"/>
          <w:numId w:val="0"/>
        </w:num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 xml:space="preserve">All goods and services are purchased in accordance with University Purchasing </w:t>
      </w:r>
      <w:r w:rsidR="000B1CA4" w:rsidRPr="00546098">
        <w:rPr>
          <w:rFonts w:ascii="Arial" w:hAnsi="Arial" w:cs="Arial"/>
          <w:sz w:val="22"/>
          <w:szCs w:val="22"/>
        </w:rPr>
        <w:t>Manual</w:t>
      </w:r>
      <w:r w:rsidR="00A50556" w:rsidRPr="00546098">
        <w:rPr>
          <w:rFonts w:ascii="Arial" w:hAnsi="Arial" w:cs="Arial"/>
          <w:sz w:val="22"/>
          <w:szCs w:val="22"/>
        </w:rPr>
        <w:t>.</w:t>
      </w:r>
      <w:r w:rsidR="00A50556" w:rsidRPr="00980362">
        <w:rPr>
          <w:rFonts w:ascii="Arial" w:hAnsi="Arial" w:cs="Arial"/>
          <w:sz w:val="22"/>
          <w:szCs w:val="22"/>
        </w:rPr>
        <w:t xml:space="preserve"> A key strand of this policy is to purchase at the most economically advantageous cost. Translated</w:t>
      </w:r>
      <w:r w:rsidR="0027792D" w:rsidRPr="00980362">
        <w:rPr>
          <w:rFonts w:ascii="Arial" w:hAnsi="Arial" w:cs="Arial"/>
          <w:sz w:val="22"/>
          <w:szCs w:val="22"/>
        </w:rPr>
        <w:t>,</w:t>
      </w:r>
      <w:r w:rsidR="00A50556" w:rsidRPr="00980362">
        <w:rPr>
          <w:rFonts w:ascii="Arial" w:hAnsi="Arial" w:cs="Arial"/>
          <w:sz w:val="22"/>
          <w:szCs w:val="22"/>
        </w:rPr>
        <w:t xml:space="preserve"> this means obtaining “Best Value” throughout the life cycle of the product or service.</w:t>
      </w:r>
    </w:p>
    <w:p w:rsidR="00A50556" w:rsidRPr="00980362" w:rsidRDefault="00A50556" w:rsidP="007A5670">
      <w:pPr>
        <w:numPr>
          <w:ilvl w:val="12"/>
          <w:numId w:val="0"/>
        </w:numPr>
        <w:ind w:left="709" w:hanging="169"/>
        <w:rPr>
          <w:rFonts w:ascii="Arial" w:hAnsi="Arial" w:cs="Arial"/>
          <w:sz w:val="22"/>
          <w:szCs w:val="22"/>
        </w:rPr>
      </w:pPr>
    </w:p>
    <w:p w:rsidR="00A50556" w:rsidRPr="00980362" w:rsidRDefault="009E2353" w:rsidP="00DA7658">
      <w:pPr>
        <w:numPr>
          <w:ilvl w:val="12"/>
          <w:numId w:val="0"/>
        </w:num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The treatment of suppliers is therefore transparent and neutral in terms of size and location.</w:t>
      </w:r>
    </w:p>
    <w:p w:rsidR="00A50556" w:rsidRPr="00980362" w:rsidRDefault="00A50556" w:rsidP="00DA7658">
      <w:pPr>
        <w:numPr>
          <w:ilvl w:val="12"/>
          <w:numId w:val="0"/>
        </w:numPr>
        <w:ind w:left="900" w:hanging="360"/>
        <w:rPr>
          <w:rFonts w:ascii="Arial" w:hAnsi="Arial" w:cs="Arial"/>
          <w:sz w:val="22"/>
          <w:szCs w:val="22"/>
        </w:rPr>
      </w:pPr>
    </w:p>
    <w:p w:rsidR="00A50556" w:rsidRPr="00980362" w:rsidRDefault="00A50556" w:rsidP="00980362">
      <w:pPr>
        <w:numPr>
          <w:ilvl w:val="0"/>
          <w:numId w:val="24"/>
        </w:numPr>
        <w:overflowPunct w:val="0"/>
        <w:autoSpaceDE w:val="0"/>
        <w:autoSpaceDN w:val="0"/>
        <w:adjustRightInd w:val="0"/>
        <w:ind w:left="992" w:hanging="283"/>
        <w:textAlignment w:val="baseline"/>
        <w:rPr>
          <w:rFonts w:ascii="Arial" w:hAnsi="Arial" w:cs="Arial"/>
          <w:b/>
          <w:sz w:val="22"/>
          <w:szCs w:val="22"/>
        </w:rPr>
      </w:pPr>
      <w:r w:rsidRPr="00980362">
        <w:rPr>
          <w:rFonts w:ascii="Arial" w:hAnsi="Arial" w:cs="Arial"/>
          <w:b/>
          <w:sz w:val="22"/>
          <w:szCs w:val="22"/>
        </w:rPr>
        <w:t>Approved supplier or tender lists</w:t>
      </w:r>
    </w:p>
    <w:p w:rsidR="00A50556" w:rsidRPr="00980362" w:rsidRDefault="00A50556" w:rsidP="0027792D">
      <w:pPr>
        <w:numPr>
          <w:ilvl w:val="12"/>
          <w:numId w:val="0"/>
        </w:numPr>
        <w:ind w:left="900" w:hanging="360"/>
        <w:rPr>
          <w:rFonts w:ascii="Arial" w:hAnsi="Arial" w:cs="Arial"/>
          <w:sz w:val="22"/>
          <w:szCs w:val="22"/>
        </w:rPr>
      </w:pPr>
    </w:p>
    <w:p w:rsidR="00A50556" w:rsidRPr="00980362" w:rsidRDefault="009E2353" w:rsidP="00980362">
      <w:pPr>
        <w:numPr>
          <w:ilvl w:val="12"/>
          <w:numId w:val="0"/>
        </w:num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As discussed in the previous paragraph</w:t>
      </w:r>
      <w:r w:rsidR="0027792D" w:rsidRPr="00980362">
        <w:rPr>
          <w:rFonts w:ascii="Arial" w:hAnsi="Arial" w:cs="Arial"/>
          <w:sz w:val="22"/>
          <w:szCs w:val="22"/>
        </w:rPr>
        <w:t>,</w:t>
      </w:r>
      <w:r w:rsidR="00A50556" w:rsidRPr="00980362">
        <w:rPr>
          <w:rFonts w:ascii="Arial" w:hAnsi="Arial" w:cs="Arial"/>
          <w:sz w:val="22"/>
          <w:szCs w:val="22"/>
        </w:rPr>
        <w:t xml:space="preserve"> all suppliers are welcome to apply for opportunities to win University business. Minimum standards will always be set. These standards will differ depending upon the size, scope and complexity of the </w:t>
      </w:r>
      <w:r w:rsidR="00A50556" w:rsidRPr="00980362">
        <w:rPr>
          <w:rFonts w:ascii="Arial" w:hAnsi="Arial" w:cs="Arial"/>
          <w:sz w:val="22"/>
          <w:szCs w:val="22"/>
        </w:rPr>
        <w:lastRenderedPageBreak/>
        <w:t>product or service but all suppliers can apply provided they can meet the minimum criteria.</w:t>
      </w:r>
      <w:r w:rsidR="00F275C6" w:rsidRPr="00980362">
        <w:rPr>
          <w:rFonts w:ascii="Arial" w:hAnsi="Arial" w:cs="Arial"/>
          <w:sz w:val="22"/>
          <w:szCs w:val="22"/>
        </w:rPr>
        <w:t xml:space="preserve"> Note: the term “Approved Supplier” means a supplier that is in contract with the University, arranged by the central team or by devolved buyers</w:t>
      </w:r>
      <w:r w:rsidR="0027792D" w:rsidRPr="00980362">
        <w:rPr>
          <w:rFonts w:ascii="Arial" w:hAnsi="Arial" w:cs="Arial"/>
          <w:sz w:val="22"/>
          <w:szCs w:val="22"/>
        </w:rPr>
        <w:t>.  S</w:t>
      </w:r>
      <w:r w:rsidR="00F275C6" w:rsidRPr="00980362">
        <w:rPr>
          <w:rFonts w:ascii="Arial" w:hAnsi="Arial" w:cs="Arial"/>
          <w:sz w:val="22"/>
          <w:szCs w:val="22"/>
        </w:rPr>
        <w:t>uppliers on the University supplier list are not necessarily approved suppliers.</w:t>
      </w:r>
    </w:p>
    <w:p w:rsidR="00A50556" w:rsidRPr="00980362" w:rsidRDefault="00A50556" w:rsidP="007A5670">
      <w:pPr>
        <w:numPr>
          <w:ilvl w:val="12"/>
          <w:numId w:val="0"/>
        </w:numPr>
        <w:ind w:left="900" w:hanging="360"/>
        <w:rPr>
          <w:rFonts w:ascii="Arial" w:hAnsi="Arial" w:cs="Arial"/>
          <w:sz w:val="22"/>
          <w:szCs w:val="22"/>
        </w:rPr>
      </w:pPr>
    </w:p>
    <w:p w:rsidR="00A50556" w:rsidRPr="00980362" w:rsidRDefault="00A50556" w:rsidP="00980362">
      <w:pPr>
        <w:numPr>
          <w:ilvl w:val="0"/>
          <w:numId w:val="24"/>
        </w:numPr>
        <w:overflowPunct w:val="0"/>
        <w:autoSpaceDE w:val="0"/>
        <w:autoSpaceDN w:val="0"/>
        <w:adjustRightInd w:val="0"/>
        <w:ind w:left="992" w:hanging="283"/>
        <w:textAlignment w:val="baseline"/>
        <w:rPr>
          <w:rFonts w:ascii="Arial" w:hAnsi="Arial" w:cs="Arial"/>
          <w:b/>
          <w:sz w:val="22"/>
          <w:szCs w:val="22"/>
        </w:rPr>
      </w:pPr>
      <w:r w:rsidRPr="00980362">
        <w:rPr>
          <w:rFonts w:ascii="Arial" w:hAnsi="Arial" w:cs="Arial"/>
          <w:b/>
          <w:sz w:val="22"/>
          <w:szCs w:val="22"/>
        </w:rPr>
        <w:t>OJEU (Official Journal of the European Union)</w:t>
      </w:r>
    </w:p>
    <w:p w:rsidR="00A50556" w:rsidRPr="00980362" w:rsidRDefault="00A50556" w:rsidP="00DA7658">
      <w:pPr>
        <w:numPr>
          <w:ilvl w:val="12"/>
          <w:numId w:val="0"/>
        </w:numPr>
        <w:ind w:left="900" w:hanging="360"/>
        <w:rPr>
          <w:rFonts w:ascii="Arial" w:hAnsi="Arial" w:cs="Arial"/>
          <w:sz w:val="22"/>
          <w:szCs w:val="22"/>
        </w:rPr>
      </w:pPr>
    </w:p>
    <w:p w:rsidR="00A50556" w:rsidRPr="00980362" w:rsidRDefault="009E2353" w:rsidP="00980362">
      <w:pPr>
        <w:numPr>
          <w:ilvl w:val="12"/>
          <w:numId w:val="0"/>
        </w:num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As a publicly funded body</w:t>
      </w:r>
      <w:r w:rsidR="0027792D" w:rsidRPr="00980362">
        <w:rPr>
          <w:rFonts w:ascii="Arial" w:hAnsi="Arial" w:cs="Arial"/>
          <w:sz w:val="22"/>
          <w:szCs w:val="22"/>
        </w:rPr>
        <w:t>,</w:t>
      </w:r>
      <w:r w:rsidR="00A50556" w:rsidRPr="00980362">
        <w:rPr>
          <w:rFonts w:ascii="Arial" w:hAnsi="Arial" w:cs="Arial"/>
          <w:sz w:val="22"/>
          <w:szCs w:val="22"/>
        </w:rPr>
        <w:t xml:space="preserve"> the University fully comp</w:t>
      </w:r>
      <w:r w:rsidR="00502A03" w:rsidRPr="00980362">
        <w:rPr>
          <w:rFonts w:ascii="Arial" w:hAnsi="Arial" w:cs="Arial"/>
          <w:sz w:val="22"/>
          <w:szCs w:val="22"/>
        </w:rPr>
        <w:t>lies with the Public Contract</w:t>
      </w:r>
      <w:r w:rsidR="00A50556" w:rsidRPr="00980362">
        <w:rPr>
          <w:rFonts w:ascii="Arial" w:hAnsi="Arial" w:cs="Arial"/>
          <w:sz w:val="22"/>
          <w:szCs w:val="22"/>
        </w:rPr>
        <w:t xml:space="preserve"> Regulations </w:t>
      </w:r>
      <w:r w:rsidR="00F275C6" w:rsidRPr="00980362">
        <w:rPr>
          <w:rFonts w:ascii="Arial" w:hAnsi="Arial" w:cs="Arial"/>
          <w:sz w:val="22"/>
          <w:szCs w:val="22"/>
        </w:rPr>
        <w:t>2015 (PCR2015)</w:t>
      </w:r>
      <w:r w:rsidR="00502A03" w:rsidRPr="00980362">
        <w:rPr>
          <w:rFonts w:ascii="Arial" w:hAnsi="Arial" w:cs="Arial"/>
          <w:sz w:val="22"/>
          <w:szCs w:val="22"/>
        </w:rPr>
        <w:t xml:space="preserve"> and its amendments </w:t>
      </w:r>
      <w:r w:rsidR="00A50556" w:rsidRPr="00980362">
        <w:rPr>
          <w:rFonts w:ascii="Arial" w:hAnsi="Arial" w:cs="Arial"/>
          <w:sz w:val="22"/>
          <w:szCs w:val="22"/>
        </w:rPr>
        <w:t>where these regulations apply.</w:t>
      </w:r>
    </w:p>
    <w:p w:rsidR="00A50556" w:rsidRPr="00980362" w:rsidRDefault="00A50556" w:rsidP="007A5670">
      <w:pPr>
        <w:numPr>
          <w:ilvl w:val="12"/>
          <w:numId w:val="0"/>
        </w:numPr>
        <w:ind w:left="900" w:hanging="360"/>
        <w:rPr>
          <w:rFonts w:ascii="Arial" w:hAnsi="Arial" w:cs="Arial"/>
          <w:sz w:val="22"/>
          <w:szCs w:val="22"/>
        </w:rPr>
      </w:pPr>
    </w:p>
    <w:p w:rsidR="00A50556" w:rsidRPr="00980362" w:rsidRDefault="00A50556" w:rsidP="00980362">
      <w:pPr>
        <w:numPr>
          <w:ilvl w:val="0"/>
          <w:numId w:val="24"/>
        </w:numPr>
        <w:overflowPunct w:val="0"/>
        <w:autoSpaceDE w:val="0"/>
        <w:autoSpaceDN w:val="0"/>
        <w:adjustRightInd w:val="0"/>
        <w:ind w:left="992" w:hanging="283"/>
        <w:textAlignment w:val="baseline"/>
        <w:rPr>
          <w:rFonts w:ascii="Arial" w:hAnsi="Arial" w:cs="Arial"/>
          <w:b/>
          <w:sz w:val="22"/>
          <w:szCs w:val="22"/>
        </w:rPr>
      </w:pPr>
      <w:r w:rsidRPr="00980362">
        <w:rPr>
          <w:rFonts w:ascii="Arial" w:hAnsi="Arial" w:cs="Arial"/>
          <w:b/>
          <w:sz w:val="22"/>
          <w:szCs w:val="22"/>
        </w:rPr>
        <w:t>Exceptions register</w:t>
      </w:r>
    </w:p>
    <w:p w:rsidR="00A50556" w:rsidRPr="00980362" w:rsidRDefault="00A50556" w:rsidP="00DA7658">
      <w:pPr>
        <w:numPr>
          <w:ilvl w:val="12"/>
          <w:numId w:val="0"/>
        </w:numPr>
        <w:ind w:left="900" w:hanging="360"/>
        <w:rPr>
          <w:rFonts w:ascii="Arial" w:hAnsi="Arial" w:cs="Arial"/>
          <w:sz w:val="22"/>
          <w:szCs w:val="22"/>
        </w:rPr>
      </w:pPr>
    </w:p>
    <w:p w:rsidR="00A50556" w:rsidRPr="00980362" w:rsidRDefault="009E2353" w:rsidP="00980362">
      <w:pPr>
        <w:numPr>
          <w:ilvl w:val="12"/>
          <w:numId w:val="0"/>
        </w:numPr>
        <w:ind w:left="709" w:hanging="169"/>
        <w:rPr>
          <w:rFonts w:ascii="Arial" w:hAnsi="Arial" w:cs="Arial"/>
          <w:sz w:val="22"/>
          <w:szCs w:val="22"/>
        </w:rPr>
      </w:pPr>
      <w:r w:rsidRPr="00980362">
        <w:rPr>
          <w:rFonts w:ascii="Arial" w:hAnsi="Arial" w:cs="Arial"/>
          <w:sz w:val="22"/>
          <w:szCs w:val="22"/>
        </w:rPr>
        <w:tab/>
      </w:r>
      <w:r w:rsidR="009E7440" w:rsidRPr="00980362">
        <w:rPr>
          <w:rFonts w:ascii="Arial" w:hAnsi="Arial" w:cs="Arial"/>
          <w:sz w:val="22"/>
          <w:szCs w:val="22"/>
        </w:rPr>
        <w:t>The P</w:t>
      </w:r>
      <w:r w:rsidR="00A50556" w:rsidRPr="00980362">
        <w:rPr>
          <w:rFonts w:ascii="Arial" w:hAnsi="Arial" w:cs="Arial"/>
          <w:sz w:val="22"/>
          <w:szCs w:val="22"/>
        </w:rPr>
        <w:t xml:space="preserve">rocurement </w:t>
      </w:r>
      <w:r w:rsidR="009E7440" w:rsidRPr="00980362">
        <w:rPr>
          <w:rFonts w:ascii="Arial" w:hAnsi="Arial" w:cs="Arial"/>
          <w:sz w:val="22"/>
          <w:szCs w:val="22"/>
        </w:rPr>
        <w:t>Department</w:t>
      </w:r>
      <w:r w:rsidR="00A50556" w:rsidRPr="00980362">
        <w:rPr>
          <w:rFonts w:ascii="Arial" w:hAnsi="Arial" w:cs="Arial"/>
          <w:sz w:val="22"/>
          <w:szCs w:val="22"/>
        </w:rPr>
        <w:t xml:space="preserve"> maintains an </w:t>
      </w:r>
      <w:r w:rsidR="0027792D" w:rsidRPr="00980362">
        <w:rPr>
          <w:rFonts w:ascii="Arial" w:hAnsi="Arial" w:cs="Arial"/>
          <w:sz w:val="22"/>
          <w:szCs w:val="22"/>
        </w:rPr>
        <w:t xml:space="preserve">Exceptions Register </w:t>
      </w:r>
      <w:r w:rsidR="00A50556" w:rsidRPr="00980362">
        <w:rPr>
          <w:rFonts w:ascii="Arial" w:hAnsi="Arial" w:cs="Arial"/>
          <w:sz w:val="22"/>
          <w:szCs w:val="22"/>
        </w:rPr>
        <w:t>for non-standard purchases. This includes single supply products or services, special or urgent purchases which have not followed normal procedures and user or stake holder non-compliance against standing orders or policies.</w:t>
      </w:r>
    </w:p>
    <w:p w:rsidR="00A50556" w:rsidRPr="00980362" w:rsidRDefault="00A50556" w:rsidP="007A5670">
      <w:pPr>
        <w:numPr>
          <w:ilvl w:val="12"/>
          <w:numId w:val="0"/>
        </w:numPr>
        <w:ind w:left="900" w:hanging="360"/>
        <w:rPr>
          <w:rFonts w:ascii="Arial" w:hAnsi="Arial" w:cs="Arial"/>
          <w:sz w:val="22"/>
          <w:szCs w:val="22"/>
        </w:rPr>
      </w:pPr>
    </w:p>
    <w:p w:rsidR="00A50556" w:rsidRPr="00980362" w:rsidRDefault="00A50556" w:rsidP="00980362">
      <w:pPr>
        <w:numPr>
          <w:ilvl w:val="0"/>
          <w:numId w:val="24"/>
        </w:numPr>
        <w:overflowPunct w:val="0"/>
        <w:autoSpaceDE w:val="0"/>
        <w:autoSpaceDN w:val="0"/>
        <w:adjustRightInd w:val="0"/>
        <w:ind w:left="992" w:hanging="283"/>
        <w:textAlignment w:val="baseline"/>
        <w:rPr>
          <w:rFonts w:ascii="Arial" w:hAnsi="Arial" w:cs="Arial"/>
          <w:b/>
          <w:sz w:val="22"/>
          <w:szCs w:val="22"/>
        </w:rPr>
      </w:pPr>
      <w:r w:rsidRPr="00980362">
        <w:rPr>
          <w:rFonts w:ascii="Arial" w:hAnsi="Arial" w:cs="Arial"/>
          <w:b/>
          <w:sz w:val="22"/>
          <w:szCs w:val="22"/>
        </w:rPr>
        <w:t>General approach to “Value</w:t>
      </w:r>
      <w:r w:rsidR="00502A03" w:rsidRPr="00980362">
        <w:rPr>
          <w:rFonts w:ascii="Arial" w:hAnsi="Arial" w:cs="Arial"/>
          <w:b/>
          <w:sz w:val="22"/>
          <w:szCs w:val="22"/>
        </w:rPr>
        <w:t xml:space="preserve"> for Money</w:t>
      </w:r>
      <w:r w:rsidRPr="00980362">
        <w:rPr>
          <w:rFonts w:ascii="Arial" w:hAnsi="Arial" w:cs="Arial"/>
          <w:b/>
          <w:sz w:val="22"/>
          <w:szCs w:val="22"/>
        </w:rPr>
        <w:t>”</w:t>
      </w:r>
    </w:p>
    <w:p w:rsidR="00A50556" w:rsidRPr="00980362" w:rsidRDefault="00A50556" w:rsidP="00DA7658">
      <w:pPr>
        <w:numPr>
          <w:ilvl w:val="12"/>
          <w:numId w:val="0"/>
        </w:numPr>
        <w:ind w:left="900" w:hanging="360"/>
        <w:rPr>
          <w:rFonts w:ascii="Arial" w:hAnsi="Arial" w:cs="Arial"/>
          <w:sz w:val="22"/>
          <w:szCs w:val="22"/>
        </w:rPr>
      </w:pPr>
    </w:p>
    <w:p w:rsidR="00A50556" w:rsidRPr="00980362" w:rsidRDefault="009E2353" w:rsidP="00980362">
      <w:pPr>
        <w:numPr>
          <w:ilvl w:val="12"/>
          <w:numId w:val="0"/>
        </w:num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The University is a publicly funded body. It operates very tight financial control maintaining surpluses of a very modest nature. It is therefore crucial to the financial stability of the organisation that all external procurement provides maximum value. This is achieved through the adoption and pr</w:t>
      </w:r>
      <w:r w:rsidR="00502A03" w:rsidRPr="00980362">
        <w:rPr>
          <w:rFonts w:ascii="Arial" w:hAnsi="Arial" w:cs="Arial"/>
          <w:sz w:val="22"/>
          <w:szCs w:val="22"/>
        </w:rPr>
        <w:t>actical implementation of “</w:t>
      </w:r>
      <w:r w:rsidR="00A50556" w:rsidRPr="00980362">
        <w:rPr>
          <w:rFonts w:ascii="Arial" w:hAnsi="Arial" w:cs="Arial"/>
          <w:sz w:val="22"/>
          <w:szCs w:val="22"/>
        </w:rPr>
        <w:t>Value</w:t>
      </w:r>
      <w:r w:rsidR="00502A03" w:rsidRPr="00980362">
        <w:rPr>
          <w:rFonts w:ascii="Arial" w:hAnsi="Arial" w:cs="Arial"/>
          <w:sz w:val="22"/>
          <w:szCs w:val="22"/>
        </w:rPr>
        <w:t xml:space="preserve"> for Money</w:t>
      </w:r>
      <w:r w:rsidR="00A50556" w:rsidRPr="00980362">
        <w:rPr>
          <w:rFonts w:ascii="Arial" w:hAnsi="Arial" w:cs="Arial"/>
          <w:sz w:val="22"/>
          <w:szCs w:val="22"/>
        </w:rPr>
        <w:t>” pr</w:t>
      </w:r>
      <w:r w:rsidR="008E29C9" w:rsidRPr="00980362">
        <w:rPr>
          <w:rFonts w:ascii="Arial" w:hAnsi="Arial" w:cs="Arial"/>
          <w:sz w:val="22"/>
          <w:szCs w:val="22"/>
        </w:rPr>
        <w:t>incipl</w:t>
      </w:r>
      <w:r w:rsidR="00A50556" w:rsidRPr="00980362">
        <w:rPr>
          <w:rFonts w:ascii="Arial" w:hAnsi="Arial" w:cs="Arial"/>
          <w:sz w:val="22"/>
          <w:szCs w:val="22"/>
        </w:rPr>
        <w:t>es. These pr</w:t>
      </w:r>
      <w:r w:rsidR="008E29C9" w:rsidRPr="00980362">
        <w:rPr>
          <w:rFonts w:ascii="Arial" w:hAnsi="Arial" w:cs="Arial"/>
          <w:sz w:val="22"/>
          <w:szCs w:val="22"/>
        </w:rPr>
        <w:t>incipl</w:t>
      </w:r>
      <w:r w:rsidR="00A50556" w:rsidRPr="00980362">
        <w:rPr>
          <w:rFonts w:ascii="Arial" w:hAnsi="Arial" w:cs="Arial"/>
          <w:sz w:val="22"/>
          <w:szCs w:val="22"/>
        </w:rPr>
        <w:t xml:space="preserve">es draw upon </w:t>
      </w:r>
      <w:r w:rsidR="00D850E8" w:rsidRPr="00980362">
        <w:rPr>
          <w:rFonts w:ascii="Arial" w:hAnsi="Arial" w:cs="Arial"/>
          <w:sz w:val="22"/>
          <w:szCs w:val="22"/>
        </w:rPr>
        <w:t>the very best examples of “</w:t>
      </w:r>
      <w:r w:rsidR="00A50556" w:rsidRPr="00980362">
        <w:rPr>
          <w:rFonts w:ascii="Arial" w:hAnsi="Arial" w:cs="Arial"/>
          <w:sz w:val="22"/>
          <w:szCs w:val="22"/>
        </w:rPr>
        <w:t>Value</w:t>
      </w:r>
      <w:r w:rsidR="00D850E8" w:rsidRPr="00980362">
        <w:rPr>
          <w:rFonts w:ascii="Arial" w:hAnsi="Arial" w:cs="Arial"/>
          <w:sz w:val="22"/>
          <w:szCs w:val="22"/>
        </w:rPr>
        <w:t xml:space="preserve"> for Money</w:t>
      </w:r>
      <w:r w:rsidR="00A50556" w:rsidRPr="00980362">
        <w:rPr>
          <w:rFonts w:ascii="Arial" w:hAnsi="Arial" w:cs="Arial"/>
          <w:sz w:val="22"/>
          <w:szCs w:val="22"/>
        </w:rPr>
        <w:t>” procurement throughout the public sector.</w:t>
      </w:r>
    </w:p>
    <w:p w:rsidR="00A50556" w:rsidRPr="00980362" w:rsidRDefault="00A50556" w:rsidP="007A5670">
      <w:pPr>
        <w:numPr>
          <w:ilvl w:val="12"/>
          <w:numId w:val="0"/>
        </w:numPr>
        <w:ind w:left="709" w:hanging="169"/>
        <w:rPr>
          <w:rFonts w:ascii="Arial" w:hAnsi="Arial" w:cs="Arial"/>
          <w:sz w:val="22"/>
          <w:szCs w:val="22"/>
        </w:rPr>
      </w:pPr>
    </w:p>
    <w:p w:rsidR="00A50556" w:rsidRPr="00980362" w:rsidRDefault="009E2353" w:rsidP="00980362">
      <w:pPr>
        <w:numPr>
          <w:ilvl w:val="12"/>
          <w:numId w:val="0"/>
        </w:num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These include “Whole Life Costing” principles, “Buy, Lease, Rent” options, “Value Engineering” and the use of “Financial Option Appraisals” wherever these tools can be applied.</w:t>
      </w:r>
    </w:p>
    <w:p w:rsidR="000A6DF2" w:rsidRPr="00980362" w:rsidRDefault="000A6DF2" w:rsidP="007A5670">
      <w:pPr>
        <w:numPr>
          <w:ilvl w:val="12"/>
          <w:numId w:val="0"/>
        </w:numPr>
        <w:ind w:left="900" w:hanging="360"/>
        <w:rPr>
          <w:rFonts w:ascii="Arial" w:hAnsi="Arial" w:cs="Arial"/>
          <w:sz w:val="22"/>
          <w:szCs w:val="22"/>
        </w:rPr>
      </w:pPr>
    </w:p>
    <w:p w:rsidR="00A50556" w:rsidRPr="00980362" w:rsidRDefault="00A50556" w:rsidP="00980362">
      <w:pPr>
        <w:numPr>
          <w:ilvl w:val="0"/>
          <w:numId w:val="24"/>
        </w:numPr>
        <w:overflowPunct w:val="0"/>
        <w:autoSpaceDE w:val="0"/>
        <w:autoSpaceDN w:val="0"/>
        <w:adjustRightInd w:val="0"/>
        <w:ind w:left="992" w:hanging="283"/>
        <w:textAlignment w:val="baseline"/>
        <w:rPr>
          <w:rFonts w:ascii="Arial" w:hAnsi="Arial" w:cs="Arial"/>
          <w:b/>
          <w:sz w:val="22"/>
          <w:szCs w:val="22"/>
        </w:rPr>
      </w:pPr>
      <w:r w:rsidRPr="00980362">
        <w:rPr>
          <w:rFonts w:ascii="Arial" w:hAnsi="Arial" w:cs="Arial"/>
          <w:b/>
          <w:sz w:val="22"/>
          <w:szCs w:val="22"/>
        </w:rPr>
        <w:t>Mixed Economy</w:t>
      </w:r>
    </w:p>
    <w:p w:rsidR="00A50556" w:rsidRPr="00980362" w:rsidRDefault="00A50556" w:rsidP="00DA7658">
      <w:pPr>
        <w:ind w:left="900" w:hanging="360"/>
        <w:rPr>
          <w:rFonts w:ascii="Arial" w:hAnsi="Arial" w:cs="Arial"/>
          <w:sz w:val="22"/>
          <w:szCs w:val="22"/>
        </w:rPr>
      </w:pPr>
    </w:p>
    <w:p w:rsidR="00A50556" w:rsidRPr="00980362" w:rsidRDefault="009E2353" w:rsidP="00980362">
      <w:pPr>
        <w:ind w:left="709" w:hanging="169"/>
        <w:rPr>
          <w:rFonts w:ascii="Arial" w:hAnsi="Arial" w:cs="Arial"/>
          <w:sz w:val="22"/>
          <w:szCs w:val="22"/>
        </w:rPr>
      </w:pPr>
      <w:r w:rsidRPr="00980362">
        <w:rPr>
          <w:rFonts w:ascii="Arial" w:hAnsi="Arial" w:cs="Arial"/>
          <w:sz w:val="22"/>
          <w:szCs w:val="22"/>
        </w:rPr>
        <w:tab/>
      </w:r>
      <w:r w:rsidR="00A50556" w:rsidRPr="00980362">
        <w:rPr>
          <w:rFonts w:ascii="Arial" w:hAnsi="Arial" w:cs="Arial"/>
          <w:sz w:val="22"/>
          <w:szCs w:val="22"/>
        </w:rPr>
        <w:t>The University has a mix of in-house and external service contracts. It is always mindful of who would be best placed to complete service functions. Market tests are completed wherever necessary to test both in-house and external provision.</w:t>
      </w:r>
    </w:p>
    <w:p w:rsidR="008D0539" w:rsidRPr="00980362" w:rsidRDefault="008D0539" w:rsidP="009C512B">
      <w:pPr>
        <w:pStyle w:val="Heading1"/>
        <w:numPr>
          <w:ilvl w:val="0"/>
          <w:numId w:val="32"/>
        </w:numPr>
        <w:rPr>
          <w:rFonts w:ascii="Arial" w:hAnsi="Arial" w:cs="Arial"/>
          <w:sz w:val="22"/>
          <w:szCs w:val="22"/>
        </w:rPr>
      </w:pPr>
      <w:bookmarkStart w:id="4" w:name="_Toc468704680"/>
      <w:r w:rsidRPr="00980362">
        <w:rPr>
          <w:rFonts w:ascii="Arial" w:hAnsi="Arial" w:cs="Arial"/>
          <w:sz w:val="22"/>
          <w:szCs w:val="22"/>
        </w:rPr>
        <w:t>P</w:t>
      </w:r>
      <w:r w:rsidR="00DD2FC4" w:rsidRPr="00980362">
        <w:rPr>
          <w:rFonts w:ascii="Arial" w:hAnsi="Arial" w:cs="Arial"/>
          <w:sz w:val="22"/>
          <w:szCs w:val="22"/>
        </w:rPr>
        <w:t>rocurement</w:t>
      </w:r>
      <w:r w:rsidRPr="00980362">
        <w:rPr>
          <w:rFonts w:ascii="Arial" w:hAnsi="Arial" w:cs="Arial"/>
          <w:sz w:val="22"/>
          <w:szCs w:val="22"/>
        </w:rPr>
        <w:t xml:space="preserve"> C</w:t>
      </w:r>
      <w:r w:rsidR="00DD2FC4" w:rsidRPr="00980362">
        <w:rPr>
          <w:rFonts w:ascii="Arial" w:hAnsi="Arial" w:cs="Arial"/>
          <w:sz w:val="22"/>
          <w:szCs w:val="22"/>
        </w:rPr>
        <w:t>ycle</w:t>
      </w:r>
      <w:bookmarkEnd w:id="4"/>
    </w:p>
    <w:p w:rsidR="00344B57" w:rsidRPr="00980362" w:rsidRDefault="00344B57" w:rsidP="00DA7658">
      <w:pPr>
        <w:rPr>
          <w:rFonts w:ascii="Arial" w:hAnsi="Arial" w:cs="Arial"/>
          <w:sz w:val="22"/>
          <w:szCs w:val="22"/>
        </w:rPr>
      </w:pPr>
    </w:p>
    <w:p w:rsidR="008D0539" w:rsidRPr="00546098" w:rsidRDefault="001D5945" w:rsidP="00980362">
      <w:pPr>
        <w:ind w:left="720" w:hanging="720"/>
        <w:rPr>
          <w:rFonts w:ascii="Arial" w:hAnsi="Arial" w:cs="Arial"/>
          <w:sz w:val="22"/>
          <w:szCs w:val="22"/>
        </w:rPr>
      </w:pPr>
      <w:r w:rsidRPr="00980362">
        <w:rPr>
          <w:rFonts w:ascii="Arial" w:hAnsi="Arial" w:cs="Arial"/>
          <w:sz w:val="22"/>
          <w:szCs w:val="22"/>
        </w:rPr>
        <w:t>4.1</w:t>
      </w:r>
      <w:r w:rsidRPr="00980362">
        <w:rPr>
          <w:rFonts w:ascii="Arial" w:hAnsi="Arial" w:cs="Arial"/>
          <w:sz w:val="22"/>
          <w:szCs w:val="22"/>
        </w:rPr>
        <w:tab/>
      </w:r>
      <w:r w:rsidR="008D0539" w:rsidRPr="00546098">
        <w:rPr>
          <w:rFonts w:ascii="Arial" w:hAnsi="Arial" w:cs="Arial"/>
          <w:sz w:val="22"/>
          <w:szCs w:val="22"/>
        </w:rPr>
        <w:t>The procurement cycle consists of a number of generic stages that are common to all procurements and a number of additional stages relating to more complex and higher value procurements.</w:t>
      </w:r>
      <w:r w:rsidR="000B1CA4" w:rsidRPr="00546098">
        <w:rPr>
          <w:rFonts w:ascii="Arial" w:hAnsi="Arial" w:cs="Arial"/>
          <w:sz w:val="22"/>
          <w:szCs w:val="22"/>
        </w:rPr>
        <w:t xml:space="preserve"> You must contact the Procurement Team for further information however the </w:t>
      </w:r>
      <w:r w:rsidR="008D0539" w:rsidRPr="00546098">
        <w:rPr>
          <w:rFonts w:ascii="Arial" w:hAnsi="Arial" w:cs="Arial"/>
          <w:sz w:val="22"/>
          <w:szCs w:val="22"/>
        </w:rPr>
        <w:t>generic stages are:</w:t>
      </w:r>
    </w:p>
    <w:p w:rsidR="001D5945" w:rsidRPr="00546098" w:rsidRDefault="001D5945" w:rsidP="007A5670">
      <w:pPr>
        <w:ind w:left="720" w:hanging="720"/>
        <w:rPr>
          <w:rFonts w:ascii="Arial" w:hAnsi="Arial" w:cs="Arial"/>
          <w:sz w:val="22"/>
          <w:szCs w:val="22"/>
        </w:rPr>
      </w:pPr>
    </w:p>
    <w:p w:rsidR="008D0539" w:rsidRPr="00546098" w:rsidRDefault="008D0539" w:rsidP="00980362">
      <w:pPr>
        <w:pStyle w:val="BodyTextIndent2"/>
        <w:numPr>
          <w:ilvl w:val="0"/>
          <w:numId w:val="14"/>
        </w:numPr>
        <w:tabs>
          <w:tab w:val="clear" w:pos="720"/>
          <w:tab w:val="num" w:pos="1080"/>
        </w:tabs>
        <w:spacing w:after="0"/>
        <w:ind w:left="1080"/>
        <w:jc w:val="left"/>
        <w:rPr>
          <w:sz w:val="22"/>
          <w:szCs w:val="22"/>
        </w:rPr>
      </w:pPr>
      <w:r w:rsidRPr="00546098">
        <w:rPr>
          <w:sz w:val="22"/>
          <w:szCs w:val="22"/>
        </w:rPr>
        <w:t>Determining the need to procure (requirement scrutiny)</w:t>
      </w:r>
    </w:p>
    <w:p w:rsidR="000B1CA4" w:rsidRPr="00546098" w:rsidRDefault="000B1CA4" w:rsidP="00980362">
      <w:pPr>
        <w:pStyle w:val="BodyTextIndent2"/>
        <w:numPr>
          <w:ilvl w:val="0"/>
          <w:numId w:val="14"/>
        </w:numPr>
        <w:tabs>
          <w:tab w:val="clear" w:pos="720"/>
          <w:tab w:val="num" w:pos="1080"/>
        </w:tabs>
        <w:spacing w:after="0"/>
        <w:ind w:left="1080"/>
        <w:jc w:val="left"/>
        <w:rPr>
          <w:sz w:val="22"/>
          <w:szCs w:val="22"/>
        </w:rPr>
      </w:pPr>
      <w:r w:rsidRPr="00546098">
        <w:rPr>
          <w:sz w:val="22"/>
          <w:szCs w:val="22"/>
        </w:rPr>
        <w:t>Conduct a LCA (Lifecycle Analysis), risk and insurance assessment and a EIA (Equality Impact Assessment)</w:t>
      </w:r>
    </w:p>
    <w:p w:rsidR="008D0539" w:rsidRPr="00546098" w:rsidRDefault="008D0539" w:rsidP="00980362">
      <w:pPr>
        <w:pStyle w:val="BodyTextIndent2"/>
        <w:numPr>
          <w:ilvl w:val="0"/>
          <w:numId w:val="14"/>
        </w:numPr>
        <w:tabs>
          <w:tab w:val="clear" w:pos="720"/>
          <w:tab w:val="num" w:pos="1080"/>
        </w:tabs>
        <w:spacing w:after="0"/>
        <w:ind w:left="1080"/>
        <w:jc w:val="left"/>
        <w:rPr>
          <w:sz w:val="22"/>
          <w:szCs w:val="22"/>
        </w:rPr>
      </w:pPr>
      <w:r w:rsidRPr="00546098">
        <w:rPr>
          <w:sz w:val="22"/>
          <w:szCs w:val="22"/>
        </w:rPr>
        <w:t>Establishing authority to procure</w:t>
      </w:r>
    </w:p>
    <w:p w:rsidR="008D0539" w:rsidRPr="00546098" w:rsidRDefault="008D0539" w:rsidP="00980362">
      <w:pPr>
        <w:pStyle w:val="BodyTextIndent2"/>
        <w:numPr>
          <w:ilvl w:val="0"/>
          <w:numId w:val="14"/>
        </w:numPr>
        <w:tabs>
          <w:tab w:val="clear" w:pos="720"/>
          <w:tab w:val="num" w:pos="1080"/>
        </w:tabs>
        <w:spacing w:after="0"/>
        <w:ind w:left="1080"/>
        <w:jc w:val="left"/>
        <w:rPr>
          <w:sz w:val="22"/>
          <w:szCs w:val="22"/>
        </w:rPr>
      </w:pPr>
      <w:r w:rsidRPr="00546098">
        <w:rPr>
          <w:sz w:val="22"/>
          <w:szCs w:val="22"/>
        </w:rPr>
        <w:t xml:space="preserve">Establishing the procurement route (type of </w:t>
      </w:r>
      <w:r w:rsidR="00F275C6" w:rsidRPr="00546098">
        <w:rPr>
          <w:sz w:val="22"/>
          <w:szCs w:val="22"/>
        </w:rPr>
        <w:t>tender/</w:t>
      </w:r>
      <w:r w:rsidRPr="00546098">
        <w:rPr>
          <w:sz w:val="22"/>
          <w:szCs w:val="22"/>
        </w:rPr>
        <w:t>contract)</w:t>
      </w:r>
    </w:p>
    <w:p w:rsidR="008D0539" w:rsidRPr="00546098" w:rsidRDefault="008D0539" w:rsidP="00980362">
      <w:pPr>
        <w:pStyle w:val="BodyTextIndent2"/>
        <w:numPr>
          <w:ilvl w:val="0"/>
          <w:numId w:val="14"/>
        </w:numPr>
        <w:tabs>
          <w:tab w:val="clear" w:pos="720"/>
          <w:tab w:val="num" w:pos="1080"/>
        </w:tabs>
        <w:spacing w:after="0"/>
        <w:ind w:left="1080"/>
        <w:jc w:val="left"/>
        <w:rPr>
          <w:sz w:val="22"/>
          <w:szCs w:val="22"/>
        </w:rPr>
      </w:pPr>
      <w:r w:rsidRPr="00546098">
        <w:rPr>
          <w:sz w:val="22"/>
          <w:szCs w:val="22"/>
        </w:rPr>
        <w:t>Determining availability of potential suppliers (competition)</w:t>
      </w:r>
    </w:p>
    <w:p w:rsidR="000A6DF2" w:rsidRPr="00546098" w:rsidRDefault="000A6DF2" w:rsidP="00980362">
      <w:pPr>
        <w:pStyle w:val="BodyTextIndent2"/>
        <w:numPr>
          <w:ilvl w:val="0"/>
          <w:numId w:val="14"/>
        </w:numPr>
        <w:tabs>
          <w:tab w:val="clear" w:pos="720"/>
          <w:tab w:val="num" w:pos="1080"/>
        </w:tabs>
        <w:spacing w:after="0"/>
        <w:ind w:left="1080"/>
        <w:jc w:val="left"/>
        <w:rPr>
          <w:sz w:val="22"/>
          <w:szCs w:val="22"/>
        </w:rPr>
      </w:pPr>
      <w:r w:rsidRPr="00546098">
        <w:rPr>
          <w:sz w:val="22"/>
          <w:szCs w:val="22"/>
        </w:rPr>
        <w:t>Developing appropriate tender &amp; specification documents</w:t>
      </w:r>
    </w:p>
    <w:p w:rsidR="008D0539" w:rsidRPr="00546098" w:rsidRDefault="008D0539" w:rsidP="00980362">
      <w:pPr>
        <w:pStyle w:val="BodyTextIndent2"/>
        <w:numPr>
          <w:ilvl w:val="0"/>
          <w:numId w:val="14"/>
        </w:numPr>
        <w:tabs>
          <w:tab w:val="clear" w:pos="720"/>
          <w:tab w:val="num" w:pos="1080"/>
        </w:tabs>
        <w:spacing w:after="0"/>
        <w:ind w:left="1080"/>
        <w:jc w:val="left"/>
        <w:rPr>
          <w:sz w:val="22"/>
          <w:szCs w:val="22"/>
        </w:rPr>
      </w:pPr>
      <w:r w:rsidRPr="00546098">
        <w:rPr>
          <w:sz w:val="22"/>
          <w:szCs w:val="22"/>
        </w:rPr>
        <w:t>Inviting quotes/tenders</w:t>
      </w:r>
    </w:p>
    <w:p w:rsidR="008D0539" w:rsidRPr="00980362" w:rsidRDefault="008D0539" w:rsidP="00980362">
      <w:pPr>
        <w:pStyle w:val="BodyTextIndent2"/>
        <w:numPr>
          <w:ilvl w:val="0"/>
          <w:numId w:val="14"/>
        </w:numPr>
        <w:tabs>
          <w:tab w:val="clear" w:pos="720"/>
          <w:tab w:val="num" w:pos="1080"/>
        </w:tabs>
        <w:spacing w:after="0"/>
        <w:ind w:left="1080"/>
        <w:jc w:val="left"/>
        <w:rPr>
          <w:sz w:val="22"/>
          <w:szCs w:val="22"/>
        </w:rPr>
      </w:pPr>
      <w:r w:rsidRPr="00980362">
        <w:rPr>
          <w:sz w:val="22"/>
          <w:szCs w:val="22"/>
        </w:rPr>
        <w:t>Evaluation of quotes/tenders</w:t>
      </w:r>
      <w:r w:rsidR="00F275C6" w:rsidRPr="00980362">
        <w:rPr>
          <w:sz w:val="22"/>
          <w:szCs w:val="22"/>
        </w:rPr>
        <w:t xml:space="preserve"> (test merits of all tenders)</w:t>
      </w:r>
    </w:p>
    <w:p w:rsidR="008D0539" w:rsidRPr="00980362" w:rsidRDefault="008D0539" w:rsidP="00980362">
      <w:pPr>
        <w:pStyle w:val="BodyTextIndent2"/>
        <w:numPr>
          <w:ilvl w:val="0"/>
          <w:numId w:val="14"/>
        </w:numPr>
        <w:tabs>
          <w:tab w:val="clear" w:pos="720"/>
          <w:tab w:val="num" w:pos="1080"/>
        </w:tabs>
        <w:spacing w:after="0"/>
        <w:ind w:left="1080"/>
        <w:jc w:val="left"/>
        <w:rPr>
          <w:sz w:val="22"/>
          <w:szCs w:val="22"/>
        </w:rPr>
      </w:pPr>
      <w:r w:rsidRPr="00980362">
        <w:rPr>
          <w:sz w:val="22"/>
          <w:szCs w:val="22"/>
        </w:rPr>
        <w:t>Awarding the contract</w:t>
      </w:r>
      <w:r w:rsidR="00AF6ADC" w:rsidRPr="00980362">
        <w:rPr>
          <w:sz w:val="22"/>
          <w:szCs w:val="22"/>
        </w:rPr>
        <w:t xml:space="preserve"> (including</w:t>
      </w:r>
      <w:r w:rsidR="00E42950" w:rsidRPr="00980362">
        <w:rPr>
          <w:sz w:val="22"/>
          <w:szCs w:val="22"/>
        </w:rPr>
        <w:t xml:space="preserve"> financial c</w:t>
      </w:r>
      <w:r w:rsidR="00AF6ADC" w:rsidRPr="00980362">
        <w:rPr>
          <w:sz w:val="22"/>
          <w:szCs w:val="22"/>
        </w:rPr>
        <w:t>hecks &amp;</w:t>
      </w:r>
      <w:r w:rsidR="00E42950" w:rsidRPr="00980362">
        <w:rPr>
          <w:sz w:val="22"/>
          <w:szCs w:val="22"/>
        </w:rPr>
        <w:t xml:space="preserve"> legal r</w:t>
      </w:r>
      <w:r w:rsidR="00AF6ADC" w:rsidRPr="00980362">
        <w:rPr>
          <w:sz w:val="22"/>
          <w:szCs w:val="22"/>
        </w:rPr>
        <w:t>eview)</w:t>
      </w:r>
    </w:p>
    <w:p w:rsidR="008D0539" w:rsidRPr="00980362" w:rsidRDefault="008D0539" w:rsidP="00980362">
      <w:pPr>
        <w:pStyle w:val="BodyTextIndent2"/>
        <w:numPr>
          <w:ilvl w:val="0"/>
          <w:numId w:val="14"/>
        </w:numPr>
        <w:tabs>
          <w:tab w:val="clear" w:pos="720"/>
          <w:tab w:val="num" w:pos="1080"/>
        </w:tabs>
        <w:spacing w:after="0"/>
        <w:ind w:left="1080"/>
        <w:jc w:val="left"/>
        <w:rPr>
          <w:sz w:val="22"/>
          <w:szCs w:val="22"/>
        </w:rPr>
      </w:pPr>
      <w:r w:rsidRPr="00980362">
        <w:rPr>
          <w:sz w:val="22"/>
          <w:szCs w:val="22"/>
        </w:rPr>
        <w:t>Managing the contract (inclu</w:t>
      </w:r>
      <w:r w:rsidR="008E29C9" w:rsidRPr="00980362">
        <w:rPr>
          <w:sz w:val="22"/>
          <w:szCs w:val="22"/>
        </w:rPr>
        <w:t>ding contract closure/disposal)</w:t>
      </w:r>
    </w:p>
    <w:p w:rsidR="008D0539" w:rsidRPr="00980362" w:rsidRDefault="008D0539" w:rsidP="00980362">
      <w:pPr>
        <w:pStyle w:val="BodyTextIndent2"/>
        <w:numPr>
          <w:ilvl w:val="0"/>
          <w:numId w:val="14"/>
        </w:numPr>
        <w:tabs>
          <w:tab w:val="clear" w:pos="720"/>
          <w:tab w:val="num" w:pos="1080"/>
        </w:tabs>
        <w:spacing w:after="0"/>
        <w:ind w:left="1080"/>
        <w:jc w:val="left"/>
        <w:rPr>
          <w:sz w:val="22"/>
          <w:szCs w:val="22"/>
        </w:rPr>
      </w:pPr>
      <w:r w:rsidRPr="00980362">
        <w:rPr>
          <w:sz w:val="22"/>
          <w:szCs w:val="22"/>
        </w:rPr>
        <w:lastRenderedPageBreak/>
        <w:t>Receiving and paying for goods and services</w:t>
      </w:r>
    </w:p>
    <w:p w:rsidR="008D0539" w:rsidRPr="00546098" w:rsidRDefault="008D0539" w:rsidP="00980362">
      <w:pPr>
        <w:pStyle w:val="Heading1"/>
        <w:numPr>
          <w:ilvl w:val="0"/>
          <w:numId w:val="32"/>
        </w:numPr>
        <w:ind w:left="709" w:hanging="709"/>
        <w:rPr>
          <w:rFonts w:ascii="Arial" w:hAnsi="Arial" w:cs="Arial"/>
          <w:sz w:val="22"/>
          <w:szCs w:val="22"/>
        </w:rPr>
      </w:pPr>
      <w:bookmarkStart w:id="5" w:name="_Toc468704681"/>
      <w:r w:rsidRPr="00546098">
        <w:rPr>
          <w:rFonts w:ascii="Arial" w:hAnsi="Arial" w:cs="Arial"/>
          <w:sz w:val="22"/>
          <w:szCs w:val="22"/>
        </w:rPr>
        <w:t>R</w:t>
      </w:r>
      <w:r w:rsidR="00DD2FC4" w:rsidRPr="00546098">
        <w:rPr>
          <w:rFonts w:ascii="Arial" w:hAnsi="Arial" w:cs="Arial"/>
          <w:sz w:val="22"/>
          <w:szCs w:val="22"/>
        </w:rPr>
        <w:t>equirement</w:t>
      </w:r>
      <w:r w:rsidRPr="00546098">
        <w:rPr>
          <w:rFonts w:ascii="Arial" w:hAnsi="Arial" w:cs="Arial"/>
          <w:sz w:val="22"/>
          <w:szCs w:val="22"/>
        </w:rPr>
        <w:t xml:space="preserve"> S</w:t>
      </w:r>
      <w:r w:rsidR="00DD2FC4" w:rsidRPr="00546098">
        <w:rPr>
          <w:rFonts w:ascii="Arial" w:hAnsi="Arial" w:cs="Arial"/>
          <w:sz w:val="22"/>
          <w:szCs w:val="22"/>
        </w:rPr>
        <w:t>crutiny</w:t>
      </w:r>
      <w:r w:rsidRPr="00546098">
        <w:rPr>
          <w:rFonts w:ascii="Arial" w:hAnsi="Arial" w:cs="Arial"/>
          <w:sz w:val="22"/>
          <w:szCs w:val="22"/>
        </w:rPr>
        <w:t xml:space="preserve"> (D</w:t>
      </w:r>
      <w:r w:rsidR="00DD2FC4" w:rsidRPr="00546098">
        <w:rPr>
          <w:rFonts w:ascii="Arial" w:hAnsi="Arial" w:cs="Arial"/>
          <w:sz w:val="22"/>
          <w:szCs w:val="22"/>
        </w:rPr>
        <w:t>etermining</w:t>
      </w:r>
      <w:r w:rsidRPr="00546098">
        <w:rPr>
          <w:rFonts w:ascii="Arial" w:hAnsi="Arial" w:cs="Arial"/>
          <w:sz w:val="22"/>
          <w:szCs w:val="22"/>
        </w:rPr>
        <w:t xml:space="preserve"> </w:t>
      </w:r>
      <w:r w:rsidR="00DD2FC4" w:rsidRPr="00546098">
        <w:rPr>
          <w:rFonts w:ascii="Arial" w:hAnsi="Arial" w:cs="Arial"/>
          <w:sz w:val="22"/>
          <w:szCs w:val="22"/>
        </w:rPr>
        <w:t>the</w:t>
      </w:r>
      <w:r w:rsidRPr="00546098">
        <w:rPr>
          <w:rFonts w:ascii="Arial" w:hAnsi="Arial" w:cs="Arial"/>
          <w:sz w:val="22"/>
          <w:szCs w:val="22"/>
        </w:rPr>
        <w:t xml:space="preserve"> N</w:t>
      </w:r>
      <w:r w:rsidR="00DD2FC4" w:rsidRPr="00546098">
        <w:rPr>
          <w:rFonts w:ascii="Arial" w:hAnsi="Arial" w:cs="Arial"/>
          <w:sz w:val="22"/>
          <w:szCs w:val="22"/>
        </w:rPr>
        <w:t>eed</w:t>
      </w:r>
      <w:r w:rsidRPr="00546098">
        <w:rPr>
          <w:rFonts w:ascii="Arial" w:hAnsi="Arial" w:cs="Arial"/>
          <w:sz w:val="22"/>
          <w:szCs w:val="22"/>
        </w:rPr>
        <w:t>)</w:t>
      </w:r>
      <w:bookmarkEnd w:id="5"/>
    </w:p>
    <w:p w:rsidR="00D850E8" w:rsidRPr="00546098" w:rsidRDefault="00D850E8" w:rsidP="00DA7658">
      <w:pPr>
        <w:rPr>
          <w:sz w:val="22"/>
          <w:szCs w:val="22"/>
        </w:rPr>
      </w:pPr>
    </w:p>
    <w:p w:rsidR="00D850E8" w:rsidRPr="00546098" w:rsidRDefault="00D850E8" w:rsidP="0027792D">
      <w:pPr>
        <w:ind w:left="709"/>
        <w:rPr>
          <w:rFonts w:ascii="Arial" w:hAnsi="Arial" w:cs="Arial"/>
          <w:sz w:val="22"/>
          <w:szCs w:val="22"/>
        </w:rPr>
      </w:pPr>
      <w:r w:rsidRPr="00546098">
        <w:rPr>
          <w:rFonts w:ascii="Arial" w:hAnsi="Arial" w:cs="Arial"/>
          <w:sz w:val="22"/>
          <w:szCs w:val="22"/>
        </w:rPr>
        <w:t>As part of requirement scrutiny</w:t>
      </w:r>
      <w:r w:rsidR="000B1CA4" w:rsidRPr="00546098">
        <w:rPr>
          <w:rFonts w:ascii="Arial" w:hAnsi="Arial" w:cs="Arial"/>
          <w:sz w:val="22"/>
          <w:szCs w:val="22"/>
        </w:rPr>
        <w:t xml:space="preserve"> having fully scoped out the requirement as detailed in this manual and in conjunction with a member of the Procurement team</w:t>
      </w:r>
      <w:r w:rsidRPr="00546098">
        <w:rPr>
          <w:rFonts w:ascii="Arial" w:hAnsi="Arial" w:cs="Arial"/>
          <w:sz w:val="22"/>
          <w:szCs w:val="22"/>
        </w:rPr>
        <w:t xml:space="preserve">, staff engaged </w:t>
      </w:r>
      <w:r w:rsidR="0027792D" w:rsidRPr="00546098">
        <w:rPr>
          <w:rFonts w:ascii="Arial" w:hAnsi="Arial" w:cs="Arial"/>
          <w:sz w:val="22"/>
          <w:szCs w:val="22"/>
        </w:rPr>
        <w:t xml:space="preserve">in </w:t>
      </w:r>
      <w:r w:rsidRPr="00546098">
        <w:rPr>
          <w:rFonts w:ascii="Arial" w:hAnsi="Arial" w:cs="Arial"/>
          <w:sz w:val="22"/>
          <w:szCs w:val="22"/>
        </w:rPr>
        <w:t>procurement should:-</w:t>
      </w:r>
    </w:p>
    <w:p w:rsidR="001D5945" w:rsidRPr="00546098" w:rsidRDefault="001D5945" w:rsidP="00791C64">
      <w:pPr>
        <w:rPr>
          <w:rFonts w:ascii="Arial" w:hAnsi="Arial" w:cs="Arial"/>
          <w:sz w:val="22"/>
          <w:szCs w:val="22"/>
        </w:rPr>
      </w:pPr>
    </w:p>
    <w:p w:rsidR="00980362" w:rsidRDefault="00A104FB" w:rsidP="00980362">
      <w:pPr>
        <w:pStyle w:val="ListParagraph"/>
        <w:numPr>
          <w:ilvl w:val="1"/>
          <w:numId w:val="32"/>
        </w:numPr>
        <w:ind w:left="709" w:hanging="709"/>
        <w:rPr>
          <w:rFonts w:ascii="Arial" w:hAnsi="Arial" w:cs="Arial"/>
          <w:sz w:val="22"/>
          <w:szCs w:val="22"/>
        </w:rPr>
      </w:pPr>
      <w:r w:rsidRPr="00546098">
        <w:rPr>
          <w:rFonts w:ascii="Arial" w:hAnsi="Arial" w:cs="Arial"/>
          <w:sz w:val="22"/>
          <w:szCs w:val="22"/>
        </w:rPr>
        <w:tab/>
      </w:r>
      <w:r w:rsidR="00D850E8" w:rsidRPr="00546098">
        <w:rPr>
          <w:rFonts w:ascii="Arial" w:hAnsi="Arial" w:cs="Arial"/>
          <w:sz w:val="22"/>
          <w:szCs w:val="22"/>
        </w:rPr>
        <w:t>A</w:t>
      </w:r>
      <w:r w:rsidR="008D0539" w:rsidRPr="00546098">
        <w:rPr>
          <w:rFonts w:ascii="Arial" w:hAnsi="Arial" w:cs="Arial"/>
          <w:sz w:val="22"/>
          <w:szCs w:val="22"/>
        </w:rPr>
        <w:t>ttempt to identify procurement risks and ensure risk management techniques</w:t>
      </w:r>
      <w:r w:rsidR="008D0539" w:rsidRPr="00980362">
        <w:rPr>
          <w:rFonts w:ascii="Arial" w:hAnsi="Arial" w:cs="Arial"/>
          <w:sz w:val="22"/>
          <w:szCs w:val="22"/>
        </w:rPr>
        <w:t xml:space="preserve"> </w:t>
      </w:r>
      <w:r w:rsidRPr="00980362">
        <w:rPr>
          <w:rFonts w:ascii="Arial" w:hAnsi="Arial" w:cs="Arial"/>
          <w:sz w:val="22"/>
          <w:szCs w:val="22"/>
        </w:rPr>
        <w:tab/>
      </w:r>
      <w:r w:rsidR="008D0539" w:rsidRPr="00980362">
        <w:rPr>
          <w:rFonts w:ascii="Arial" w:hAnsi="Arial" w:cs="Arial"/>
          <w:sz w:val="22"/>
          <w:szCs w:val="22"/>
        </w:rPr>
        <w:t xml:space="preserve">have been applied where appropriate. Examples of procurement risks include </w:t>
      </w:r>
      <w:r w:rsidRPr="00980362">
        <w:rPr>
          <w:rFonts w:ascii="Arial" w:hAnsi="Arial" w:cs="Arial"/>
          <w:sz w:val="22"/>
          <w:szCs w:val="22"/>
        </w:rPr>
        <w:tab/>
      </w:r>
      <w:r w:rsidR="008D0539" w:rsidRPr="00980362">
        <w:rPr>
          <w:rFonts w:ascii="Arial" w:hAnsi="Arial" w:cs="Arial"/>
          <w:sz w:val="22"/>
          <w:szCs w:val="22"/>
        </w:rPr>
        <w:t>dependencies on other goods/services, supplier ris</w:t>
      </w:r>
      <w:r w:rsidR="00F275C6" w:rsidRPr="00980362">
        <w:rPr>
          <w:rFonts w:ascii="Arial" w:hAnsi="Arial" w:cs="Arial"/>
          <w:sz w:val="22"/>
          <w:szCs w:val="22"/>
        </w:rPr>
        <w:t xml:space="preserve">ks (non-performance, </w:t>
      </w:r>
      <w:r w:rsidRPr="00980362">
        <w:rPr>
          <w:rFonts w:ascii="Arial" w:hAnsi="Arial" w:cs="Arial"/>
          <w:sz w:val="22"/>
          <w:szCs w:val="22"/>
        </w:rPr>
        <w:tab/>
      </w:r>
      <w:r w:rsidR="00F275C6" w:rsidRPr="00980362">
        <w:rPr>
          <w:rFonts w:ascii="Arial" w:hAnsi="Arial" w:cs="Arial"/>
          <w:sz w:val="22"/>
          <w:szCs w:val="22"/>
        </w:rPr>
        <w:t>bankruptcy</w:t>
      </w:r>
      <w:r w:rsidR="008D0539" w:rsidRPr="00980362">
        <w:rPr>
          <w:rFonts w:ascii="Arial" w:hAnsi="Arial" w:cs="Arial"/>
          <w:sz w:val="22"/>
          <w:szCs w:val="22"/>
        </w:rPr>
        <w:t xml:space="preserve"> etc</w:t>
      </w:r>
      <w:r w:rsidR="00F275C6" w:rsidRPr="00980362">
        <w:rPr>
          <w:rFonts w:ascii="Arial" w:hAnsi="Arial" w:cs="Arial"/>
          <w:sz w:val="22"/>
          <w:szCs w:val="22"/>
        </w:rPr>
        <w:t>.</w:t>
      </w:r>
      <w:r w:rsidR="008D0539" w:rsidRPr="00980362">
        <w:rPr>
          <w:rFonts w:ascii="Arial" w:hAnsi="Arial" w:cs="Arial"/>
          <w:sz w:val="22"/>
          <w:szCs w:val="22"/>
        </w:rPr>
        <w:t>), payment risks where advances of the contract price have</w:t>
      </w:r>
      <w:r w:rsidRPr="00980362">
        <w:rPr>
          <w:rFonts w:ascii="Arial" w:hAnsi="Arial" w:cs="Arial"/>
          <w:sz w:val="22"/>
          <w:szCs w:val="22"/>
        </w:rPr>
        <w:tab/>
      </w:r>
      <w:r w:rsidR="008D0539" w:rsidRPr="00980362">
        <w:rPr>
          <w:rFonts w:ascii="Arial" w:hAnsi="Arial" w:cs="Arial"/>
          <w:sz w:val="22"/>
          <w:szCs w:val="22"/>
        </w:rPr>
        <w:t>been made (pre</w:t>
      </w:r>
      <w:r w:rsidR="008E29C9" w:rsidRPr="00980362">
        <w:rPr>
          <w:rFonts w:ascii="Arial" w:hAnsi="Arial" w:cs="Arial"/>
          <w:sz w:val="22"/>
          <w:szCs w:val="22"/>
        </w:rPr>
        <w:t>-</w:t>
      </w:r>
      <w:r w:rsidR="00F275C6" w:rsidRPr="00980362">
        <w:rPr>
          <w:rFonts w:ascii="Arial" w:hAnsi="Arial" w:cs="Arial"/>
          <w:sz w:val="22"/>
          <w:szCs w:val="22"/>
        </w:rPr>
        <w:t>payments, milestones</w:t>
      </w:r>
      <w:r w:rsidR="008D0539" w:rsidRPr="00980362">
        <w:rPr>
          <w:rFonts w:ascii="Arial" w:hAnsi="Arial" w:cs="Arial"/>
          <w:sz w:val="22"/>
          <w:szCs w:val="22"/>
        </w:rPr>
        <w:t xml:space="preserve"> etc</w:t>
      </w:r>
      <w:r w:rsidR="00F275C6" w:rsidRPr="00980362">
        <w:rPr>
          <w:rFonts w:ascii="Arial" w:hAnsi="Arial" w:cs="Arial"/>
          <w:sz w:val="22"/>
          <w:szCs w:val="22"/>
        </w:rPr>
        <w:t>.</w:t>
      </w:r>
      <w:r w:rsidR="008D0539" w:rsidRPr="00980362">
        <w:rPr>
          <w:rFonts w:ascii="Arial" w:hAnsi="Arial" w:cs="Arial"/>
          <w:sz w:val="22"/>
          <w:szCs w:val="22"/>
        </w:rPr>
        <w:t>), intellectual property (IP) risks</w:t>
      </w:r>
      <w:r w:rsidR="00980362">
        <w:rPr>
          <w:rFonts w:ascii="Arial" w:hAnsi="Arial" w:cs="Arial"/>
          <w:sz w:val="22"/>
          <w:szCs w:val="22"/>
        </w:rPr>
        <w:t xml:space="preserve"> </w:t>
      </w:r>
      <w:r w:rsidR="008D0539" w:rsidRPr="00980362">
        <w:rPr>
          <w:rFonts w:ascii="Arial" w:hAnsi="Arial" w:cs="Arial"/>
          <w:sz w:val="22"/>
          <w:szCs w:val="22"/>
        </w:rPr>
        <w:t>(ri</w:t>
      </w:r>
      <w:r w:rsidR="00F275C6" w:rsidRPr="00980362">
        <w:rPr>
          <w:rFonts w:ascii="Arial" w:hAnsi="Arial" w:cs="Arial"/>
          <w:sz w:val="22"/>
          <w:szCs w:val="22"/>
        </w:rPr>
        <w:t>sk of third party infringements</w:t>
      </w:r>
      <w:r w:rsidR="008D0539" w:rsidRPr="00980362">
        <w:rPr>
          <w:rFonts w:ascii="Arial" w:hAnsi="Arial" w:cs="Arial"/>
          <w:sz w:val="22"/>
          <w:szCs w:val="22"/>
        </w:rPr>
        <w:t xml:space="preserve"> etc</w:t>
      </w:r>
      <w:r w:rsidR="00F275C6" w:rsidRPr="00980362">
        <w:rPr>
          <w:rFonts w:ascii="Arial" w:hAnsi="Arial" w:cs="Arial"/>
          <w:sz w:val="22"/>
          <w:szCs w:val="22"/>
        </w:rPr>
        <w:t>.</w:t>
      </w:r>
      <w:r w:rsidR="008D0539" w:rsidRPr="00980362">
        <w:rPr>
          <w:rFonts w:ascii="Arial" w:hAnsi="Arial" w:cs="Arial"/>
          <w:sz w:val="22"/>
          <w:szCs w:val="22"/>
        </w:rPr>
        <w:t>).</w:t>
      </w:r>
    </w:p>
    <w:p w:rsidR="00A104FB" w:rsidRPr="00980362" w:rsidRDefault="008D0539" w:rsidP="00980362">
      <w:pPr>
        <w:rPr>
          <w:rFonts w:ascii="Arial" w:hAnsi="Arial" w:cs="Arial"/>
          <w:sz w:val="22"/>
          <w:szCs w:val="22"/>
        </w:rPr>
      </w:pPr>
      <w:r w:rsidRPr="00980362">
        <w:rPr>
          <w:rFonts w:ascii="Arial" w:hAnsi="Arial" w:cs="Arial"/>
          <w:sz w:val="22"/>
          <w:szCs w:val="22"/>
        </w:rPr>
        <w:t xml:space="preserve"> </w:t>
      </w:r>
    </w:p>
    <w:p w:rsidR="00A104FB" w:rsidRPr="00980362" w:rsidRDefault="00A104FB" w:rsidP="00614B3F">
      <w:pPr>
        <w:pStyle w:val="ListParagraph"/>
        <w:ind w:left="360"/>
        <w:rPr>
          <w:rFonts w:ascii="Arial" w:hAnsi="Arial" w:cs="Arial"/>
          <w:sz w:val="22"/>
          <w:szCs w:val="22"/>
        </w:rPr>
      </w:pPr>
      <w:r w:rsidRPr="00980362">
        <w:rPr>
          <w:rFonts w:ascii="Arial" w:hAnsi="Arial" w:cs="Arial"/>
          <w:sz w:val="22"/>
          <w:szCs w:val="22"/>
        </w:rPr>
        <w:tab/>
        <w:t xml:space="preserve">Public liability insurance is required where the supplier’s obligations under the </w:t>
      </w:r>
    </w:p>
    <w:p w:rsidR="00A104FB" w:rsidRDefault="00A104FB" w:rsidP="00614B3F">
      <w:pPr>
        <w:ind w:left="709" w:hanging="709"/>
        <w:rPr>
          <w:rFonts w:ascii="Arial" w:hAnsi="Arial" w:cs="Arial"/>
          <w:sz w:val="22"/>
          <w:szCs w:val="22"/>
        </w:rPr>
      </w:pPr>
      <w:r w:rsidRPr="00980362">
        <w:rPr>
          <w:rFonts w:ascii="Arial" w:hAnsi="Arial" w:cs="Arial"/>
          <w:sz w:val="22"/>
          <w:szCs w:val="22"/>
        </w:rPr>
        <w:tab/>
        <w:t xml:space="preserve">Contract/agreement have the potential to cause personal injury or property damage. Insurance requirements are included in contracts/agreements. Insurance requirements for the tender/contract/agreement should only be set once a risk assessment has been undertaken. The BU Insurance procedure document is designed to give you the tools to conduct an </w:t>
      </w:r>
      <w:r w:rsidR="0027792D" w:rsidRPr="00980362">
        <w:rPr>
          <w:rFonts w:ascii="Arial" w:hAnsi="Arial" w:cs="Arial"/>
          <w:sz w:val="22"/>
          <w:szCs w:val="22"/>
        </w:rPr>
        <w:t xml:space="preserve">insurance </w:t>
      </w:r>
      <w:r w:rsidRPr="00980362">
        <w:rPr>
          <w:rFonts w:ascii="Arial" w:hAnsi="Arial" w:cs="Arial"/>
          <w:sz w:val="22"/>
          <w:szCs w:val="22"/>
        </w:rPr>
        <w:t>cover level risk assessment and can be requested by contacting the Head of Procurement.</w:t>
      </w:r>
    </w:p>
    <w:p w:rsidR="0042374A" w:rsidRDefault="0042374A" w:rsidP="00614B3F">
      <w:pPr>
        <w:ind w:left="709" w:hanging="709"/>
        <w:rPr>
          <w:rFonts w:ascii="Arial" w:hAnsi="Arial" w:cs="Arial"/>
          <w:sz w:val="22"/>
          <w:szCs w:val="22"/>
        </w:rPr>
      </w:pPr>
    </w:p>
    <w:p w:rsidR="009C512B" w:rsidRPr="009C512B" w:rsidRDefault="009C512B" w:rsidP="009C512B">
      <w:pPr>
        <w:pStyle w:val="ListParagraph"/>
        <w:numPr>
          <w:ilvl w:val="2"/>
          <w:numId w:val="32"/>
        </w:numPr>
        <w:spacing w:before="240"/>
        <w:rPr>
          <w:rFonts w:ascii="Arial" w:hAnsi="Arial" w:cs="Arial"/>
          <w:bCs/>
          <w:sz w:val="22"/>
          <w:szCs w:val="22"/>
        </w:rPr>
      </w:pPr>
      <w:r w:rsidRPr="009C512B">
        <w:rPr>
          <w:rFonts w:ascii="Arial" w:hAnsi="Arial" w:cs="Arial"/>
          <w:bCs/>
          <w:sz w:val="22"/>
          <w:szCs w:val="22"/>
        </w:rPr>
        <w:t xml:space="preserve">Consider the requirements of the Criminal Finances Act 2017 and the risk of Corporate Criminal Offences. </w:t>
      </w:r>
    </w:p>
    <w:p w:rsidR="009C512B" w:rsidRPr="009C512B" w:rsidRDefault="009C512B" w:rsidP="009C512B">
      <w:pPr>
        <w:pStyle w:val="ListParagraph"/>
        <w:tabs>
          <w:tab w:val="num" w:pos="709"/>
        </w:tabs>
        <w:spacing w:before="240"/>
        <w:ind w:left="360"/>
        <w:rPr>
          <w:rFonts w:ascii="Arial" w:hAnsi="Arial" w:cs="Arial"/>
          <w:sz w:val="22"/>
          <w:szCs w:val="22"/>
        </w:rPr>
      </w:pPr>
      <w:r w:rsidRPr="009C512B">
        <w:rPr>
          <w:rFonts w:ascii="Arial" w:hAnsi="Arial" w:cs="Arial"/>
          <w:bCs/>
          <w:sz w:val="22"/>
          <w:szCs w:val="22"/>
        </w:rPr>
        <w:tab/>
        <w:t>Care is required when entering into a contract in relation to:</w:t>
      </w:r>
      <w:r w:rsidRPr="009C512B">
        <w:rPr>
          <w:rFonts w:ascii="Arial" w:hAnsi="Arial" w:cs="Arial"/>
          <w:sz w:val="22"/>
          <w:szCs w:val="22"/>
        </w:rPr>
        <w:t xml:space="preserve"> </w:t>
      </w:r>
    </w:p>
    <w:p w:rsidR="009C512B" w:rsidRDefault="009C512B" w:rsidP="009C512B">
      <w:pPr>
        <w:pStyle w:val="ListParagraph"/>
        <w:tabs>
          <w:tab w:val="num" w:pos="709"/>
        </w:tabs>
        <w:spacing w:before="120"/>
        <w:ind w:left="360"/>
        <w:rPr>
          <w:rFonts w:ascii="Arial" w:hAnsi="Arial" w:cs="Arial"/>
          <w:sz w:val="22"/>
          <w:szCs w:val="22"/>
        </w:rPr>
      </w:pPr>
      <w:r>
        <w:rPr>
          <w:rFonts w:ascii="Arial" w:hAnsi="Arial" w:cs="Arial"/>
          <w:sz w:val="22"/>
          <w:szCs w:val="22"/>
        </w:rPr>
        <w:tab/>
      </w:r>
      <w:r w:rsidRPr="005E4875">
        <w:rPr>
          <w:rFonts w:ascii="Arial" w:hAnsi="Arial" w:cs="Arial"/>
          <w:b/>
          <w:bCs/>
          <w:sz w:val="22"/>
          <w:szCs w:val="22"/>
        </w:rPr>
        <w:t>VAT</w:t>
      </w:r>
      <w:r>
        <w:rPr>
          <w:rFonts w:ascii="Arial" w:hAnsi="Arial" w:cs="Arial"/>
          <w:b/>
          <w:bCs/>
          <w:sz w:val="22"/>
          <w:szCs w:val="22"/>
        </w:rPr>
        <w:t xml:space="preserve"> - </w:t>
      </w:r>
      <w:r w:rsidRPr="005E4875">
        <w:rPr>
          <w:rFonts w:ascii="Arial" w:hAnsi="Arial" w:cs="Arial"/>
          <w:sz w:val="22"/>
          <w:szCs w:val="22"/>
        </w:rPr>
        <w:t xml:space="preserve">The University should have due regard to the correct VAT status of goods and </w:t>
      </w:r>
      <w:r>
        <w:rPr>
          <w:rFonts w:ascii="Arial" w:hAnsi="Arial" w:cs="Arial"/>
          <w:sz w:val="22"/>
          <w:szCs w:val="22"/>
        </w:rPr>
        <w:tab/>
      </w:r>
      <w:r w:rsidRPr="005E4875">
        <w:rPr>
          <w:rFonts w:ascii="Arial" w:hAnsi="Arial" w:cs="Arial"/>
          <w:sz w:val="22"/>
          <w:szCs w:val="22"/>
        </w:rPr>
        <w:t xml:space="preserve">services when entering into a contract. Further advice is available from the </w:t>
      </w:r>
      <w:r>
        <w:rPr>
          <w:rFonts w:ascii="Arial" w:hAnsi="Arial" w:cs="Arial"/>
          <w:sz w:val="22"/>
          <w:szCs w:val="22"/>
        </w:rPr>
        <w:tab/>
      </w:r>
      <w:r w:rsidRPr="005E4875">
        <w:rPr>
          <w:rFonts w:ascii="Arial" w:hAnsi="Arial" w:cs="Arial"/>
          <w:sz w:val="22"/>
          <w:szCs w:val="22"/>
        </w:rPr>
        <w:t xml:space="preserve">Finance department </w:t>
      </w:r>
      <w:r>
        <w:rPr>
          <w:rFonts w:ascii="Arial" w:hAnsi="Arial" w:cs="Arial"/>
          <w:sz w:val="22"/>
          <w:szCs w:val="22"/>
        </w:rPr>
        <w:t xml:space="preserve">and </w:t>
      </w:r>
      <w:r w:rsidRPr="005E4875">
        <w:rPr>
          <w:rFonts w:ascii="Arial" w:hAnsi="Arial" w:cs="Arial"/>
          <w:sz w:val="22"/>
          <w:szCs w:val="22"/>
        </w:rPr>
        <w:t xml:space="preserve">the </w:t>
      </w:r>
      <w:r>
        <w:rPr>
          <w:rFonts w:ascii="Arial" w:hAnsi="Arial" w:cs="Arial"/>
          <w:sz w:val="22"/>
          <w:szCs w:val="22"/>
        </w:rPr>
        <w:t xml:space="preserve">VAT Guidelines </w:t>
      </w:r>
      <w:r w:rsidRPr="005E4875">
        <w:rPr>
          <w:rFonts w:ascii="Arial" w:hAnsi="Arial" w:cs="Arial"/>
          <w:sz w:val="22"/>
          <w:szCs w:val="22"/>
        </w:rPr>
        <w:t>are available</w:t>
      </w:r>
      <w:r>
        <w:rPr>
          <w:rFonts w:ascii="Arial" w:hAnsi="Arial" w:cs="Arial"/>
          <w:sz w:val="22"/>
          <w:szCs w:val="22"/>
        </w:rPr>
        <w:t xml:space="preserve"> </w:t>
      </w:r>
      <w:hyperlink r:id="rId8" w:history="1">
        <w:r w:rsidRPr="00AD4503">
          <w:rPr>
            <w:rStyle w:val="Hyperlink"/>
            <w:rFonts w:ascii="Arial" w:hAnsi="Arial" w:cs="Arial"/>
            <w:sz w:val="22"/>
            <w:szCs w:val="22"/>
          </w:rPr>
          <w:t>here</w:t>
        </w:r>
      </w:hyperlink>
      <w:r>
        <w:rPr>
          <w:rFonts w:ascii="Arial" w:hAnsi="Arial" w:cs="Arial"/>
          <w:sz w:val="22"/>
          <w:szCs w:val="22"/>
        </w:rPr>
        <w:t xml:space="preserve">. </w:t>
      </w:r>
      <w:r w:rsidRPr="005E4875">
        <w:rPr>
          <w:rFonts w:ascii="Arial" w:hAnsi="Arial" w:cs="Arial"/>
          <w:sz w:val="22"/>
          <w:szCs w:val="22"/>
        </w:rPr>
        <w:t xml:space="preserve"> </w:t>
      </w:r>
      <w:r>
        <w:rPr>
          <w:rFonts w:ascii="Arial" w:hAnsi="Arial" w:cs="Arial"/>
          <w:sz w:val="22"/>
          <w:szCs w:val="22"/>
        </w:rPr>
        <w:tab/>
      </w:r>
    </w:p>
    <w:p w:rsidR="009C512B" w:rsidRPr="004C12C6" w:rsidRDefault="009C512B" w:rsidP="009C512B">
      <w:pPr>
        <w:pStyle w:val="ListParagraph"/>
        <w:tabs>
          <w:tab w:val="num" w:pos="709"/>
        </w:tabs>
        <w:spacing w:before="120"/>
        <w:ind w:left="360"/>
        <w:rPr>
          <w:rFonts w:ascii="Arial" w:hAnsi="Arial" w:cs="Arial"/>
          <w:sz w:val="4"/>
          <w:szCs w:val="4"/>
        </w:rPr>
      </w:pPr>
    </w:p>
    <w:p w:rsidR="009C512B" w:rsidRDefault="009C512B" w:rsidP="00614B3F">
      <w:pPr>
        <w:ind w:left="709" w:hanging="709"/>
        <w:rPr>
          <w:rFonts w:ascii="Arial" w:hAnsi="Arial" w:cs="Arial"/>
          <w:sz w:val="22"/>
          <w:szCs w:val="22"/>
        </w:rPr>
      </w:pPr>
      <w:r>
        <w:rPr>
          <w:rFonts w:ascii="Arial" w:hAnsi="Arial" w:cs="Arial"/>
          <w:b/>
          <w:bCs/>
          <w:sz w:val="22"/>
          <w:szCs w:val="22"/>
        </w:rPr>
        <w:tab/>
      </w:r>
      <w:r w:rsidRPr="005A7791">
        <w:rPr>
          <w:rFonts w:ascii="Arial" w:hAnsi="Arial" w:cs="Arial"/>
          <w:b/>
          <w:bCs/>
          <w:sz w:val="22"/>
          <w:szCs w:val="22"/>
        </w:rPr>
        <w:t>IR35</w:t>
      </w:r>
      <w:r>
        <w:rPr>
          <w:rFonts w:ascii="Arial" w:hAnsi="Arial" w:cs="Arial"/>
          <w:b/>
          <w:bCs/>
          <w:sz w:val="22"/>
          <w:szCs w:val="22"/>
        </w:rPr>
        <w:t xml:space="preserve"> - </w:t>
      </w:r>
      <w:r w:rsidRPr="005A7791">
        <w:rPr>
          <w:rFonts w:ascii="Arial" w:hAnsi="Arial" w:cs="Arial"/>
          <w:sz w:val="22"/>
          <w:szCs w:val="22"/>
        </w:rPr>
        <w:t xml:space="preserve">The University is responsible for deciding whether the off-payroll rules (IR35) </w:t>
      </w:r>
      <w:r>
        <w:rPr>
          <w:rFonts w:ascii="Arial" w:hAnsi="Arial" w:cs="Arial"/>
          <w:sz w:val="22"/>
          <w:szCs w:val="22"/>
        </w:rPr>
        <w:tab/>
      </w:r>
      <w:r w:rsidRPr="005A7791">
        <w:rPr>
          <w:rFonts w:ascii="Arial" w:hAnsi="Arial" w:cs="Arial"/>
          <w:sz w:val="22"/>
          <w:szCs w:val="22"/>
        </w:rPr>
        <w:t xml:space="preserve">apply to a contract and whether the University will be liable and responsible for </w:t>
      </w:r>
      <w:r>
        <w:rPr>
          <w:rFonts w:ascii="Arial" w:hAnsi="Arial" w:cs="Arial"/>
          <w:sz w:val="22"/>
          <w:szCs w:val="22"/>
        </w:rPr>
        <w:tab/>
      </w:r>
      <w:r w:rsidRPr="005A7791">
        <w:rPr>
          <w:rFonts w:ascii="Arial" w:hAnsi="Arial" w:cs="Arial"/>
          <w:sz w:val="22"/>
          <w:szCs w:val="22"/>
        </w:rPr>
        <w:t xml:space="preserve">operating payroll and paying the correct taxes to HMRC. If workers supplied by a </w:t>
      </w:r>
      <w:r>
        <w:rPr>
          <w:rFonts w:ascii="Arial" w:hAnsi="Arial" w:cs="Arial"/>
          <w:sz w:val="22"/>
          <w:szCs w:val="22"/>
        </w:rPr>
        <w:tab/>
      </w:r>
      <w:r w:rsidRPr="005A7791">
        <w:rPr>
          <w:rFonts w:ascii="Arial" w:hAnsi="Arial" w:cs="Arial"/>
          <w:sz w:val="22"/>
          <w:szCs w:val="22"/>
        </w:rPr>
        <w:t xml:space="preserve">supplier are an employee of the supplier, then it is the supplier’s responsibility to </w:t>
      </w:r>
      <w:r>
        <w:rPr>
          <w:rFonts w:ascii="Arial" w:hAnsi="Arial" w:cs="Arial"/>
          <w:sz w:val="22"/>
          <w:szCs w:val="22"/>
        </w:rPr>
        <w:tab/>
        <w:t>o</w:t>
      </w:r>
      <w:r w:rsidRPr="005A7791">
        <w:rPr>
          <w:rFonts w:ascii="Arial" w:hAnsi="Arial" w:cs="Arial"/>
          <w:sz w:val="22"/>
          <w:szCs w:val="22"/>
        </w:rPr>
        <w:t xml:space="preserve">perate PAYE.  The University IR35 </w:t>
      </w:r>
      <w:r>
        <w:rPr>
          <w:rFonts w:ascii="Arial" w:hAnsi="Arial" w:cs="Arial"/>
          <w:sz w:val="22"/>
          <w:szCs w:val="22"/>
        </w:rPr>
        <w:t xml:space="preserve">guidance </w:t>
      </w:r>
      <w:r w:rsidRPr="005A7791">
        <w:rPr>
          <w:rFonts w:ascii="Arial" w:hAnsi="Arial" w:cs="Arial"/>
          <w:sz w:val="22"/>
          <w:szCs w:val="22"/>
        </w:rPr>
        <w:t xml:space="preserve">is available </w:t>
      </w:r>
      <w:hyperlink r:id="rId9" w:history="1">
        <w:r w:rsidRPr="009056EE">
          <w:rPr>
            <w:rStyle w:val="Hyperlink"/>
            <w:rFonts w:ascii="Arial" w:hAnsi="Arial" w:cs="Arial"/>
            <w:sz w:val="22"/>
            <w:szCs w:val="22"/>
          </w:rPr>
          <w:t>here</w:t>
        </w:r>
      </w:hyperlink>
      <w:r>
        <w:rPr>
          <w:rFonts w:ascii="Arial" w:hAnsi="Arial" w:cs="Arial"/>
          <w:sz w:val="22"/>
          <w:szCs w:val="22"/>
        </w:rPr>
        <w:t xml:space="preserve">. </w:t>
      </w:r>
      <w:r w:rsidRPr="00980362">
        <w:rPr>
          <w:rFonts w:ascii="Arial" w:hAnsi="Arial" w:cs="Arial"/>
          <w:bCs/>
          <w:sz w:val="22"/>
          <w:szCs w:val="22"/>
        </w:rPr>
        <w:br/>
      </w:r>
    </w:p>
    <w:p w:rsidR="001D5945" w:rsidRPr="00980362" w:rsidRDefault="001D5945" w:rsidP="00980362">
      <w:pPr>
        <w:ind w:left="709" w:hanging="709"/>
        <w:rPr>
          <w:rFonts w:ascii="Arial" w:hAnsi="Arial" w:cs="Arial"/>
          <w:sz w:val="22"/>
          <w:szCs w:val="22"/>
        </w:rPr>
      </w:pPr>
    </w:p>
    <w:p w:rsidR="001D5945" w:rsidRPr="00980362" w:rsidRDefault="001D5945" w:rsidP="00980362">
      <w:pPr>
        <w:ind w:left="709" w:hanging="709"/>
        <w:rPr>
          <w:rFonts w:ascii="Arial" w:hAnsi="Arial" w:cs="Arial"/>
          <w:sz w:val="22"/>
          <w:szCs w:val="22"/>
        </w:rPr>
      </w:pPr>
      <w:r w:rsidRPr="00980362">
        <w:rPr>
          <w:rFonts w:ascii="Arial" w:hAnsi="Arial" w:cs="Arial"/>
          <w:sz w:val="22"/>
          <w:szCs w:val="22"/>
        </w:rPr>
        <w:t>5.2</w:t>
      </w:r>
      <w:r w:rsidRPr="00980362">
        <w:rPr>
          <w:rFonts w:ascii="Arial" w:hAnsi="Arial" w:cs="Arial"/>
          <w:sz w:val="22"/>
          <w:szCs w:val="22"/>
        </w:rPr>
        <w:tab/>
      </w:r>
      <w:r w:rsidR="00D850E8" w:rsidRPr="00980362">
        <w:rPr>
          <w:rFonts w:ascii="Arial" w:hAnsi="Arial" w:cs="Arial"/>
          <w:sz w:val="22"/>
          <w:szCs w:val="22"/>
        </w:rPr>
        <w:t>E</w:t>
      </w:r>
      <w:r w:rsidR="008D0539" w:rsidRPr="00980362">
        <w:rPr>
          <w:rFonts w:ascii="Arial" w:hAnsi="Arial" w:cs="Arial"/>
          <w:sz w:val="22"/>
          <w:szCs w:val="22"/>
        </w:rPr>
        <w:t>nsure that the total cost of ownership has been calculated using whole life cost models/techniques. Total cost of ownership will include “hidden” costs like design changes and longer term costs such as spares</w:t>
      </w:r>
      <w:r w:rsidR="000A6DF2" w:rsidRPr="00980362">
        <w:rPr>
          <w:rFonts w:ascii="Arial" w:hAnsi="Arial" w:cs="Arial"/>
          <w:sz w:val="22"/>
          <w:szCs w:val="22"/>
        </w:rPr>
        <w:t>, energy consumption</w:t>
      </w:r>
      <w:r w:rsidR="008D0539" w:rsidRPr="00980362">
        <w:rPr>
          <w:rFonts w:ascii="Arial" w:hAnsi="Arial" w:cs="Arial"/>
          <w:sz w:val="22"/>
          <w:szCs w:val="22"/>
        </w:rPr>
        <w:t>, maintenance and disposal. Some suppliers will sell equipment at a lower price in order to make their profit on after-sales services – accordingly all pricing elements should be taken into account in the value of the requirement and, later, during tender evaluation.</w:t>
      </w:r>
      <w:r w:rsidRPr="00980362">
        <w:rPr>
          <w:rFonts w:ascii="Arial" w:hAnsi="Arial" w:cs="Arial"/>
          <w:sz w:val="22"/>
          <w:szCs w:val="22"/>
        </w:rPr>
        <w:br/>
      </w:r>
    </w:p>
    <w:p w:rsidR="001D5945" w:rsidRPr="00980362" w:rsidRDefault="001D5945" w:rsidP="00980362">
      <w:pPr>
        <w:ind w:left="709" w:hanging="709"/>
        <w:rPr>
          <w:rFonts w:ascii="Arial" w:hAnsi="Arial" w:cs="Arial"/>
          <w:sz w:val="22"/>
          <w:szCs w:val="22"/>
        </w:rPr>
      </w:pPr>
      <w:r w:rsidRPr="00980362">
        <w:rPr>
          <w:rFonts w:ascii="Arial" w:hAnsi="Arial" w:cs="Arial"/>
          <w:sz w:val="22"/>
          <w:szCs w:val="22"/>
        </w:rPr>
        <w:t>5.3</w:t>
      </w:r>
      <w:r w:rsidRPr="00980362">
        <w:rPr>
          <w:rFonts w:ascii="Arial" w:hAnsi="Arial" w:cs="Arial"/>
          <w:sz w:val="22"/>
          <w:szCs w:val="22"/>
        </w:rPr>
        <w:tab/>
      </w:r>
      <w:r w:rsidR="00D850E8" w:rsidRPr="00980362">
        <w:rPr>
          <w:rFonts w:ascii="Arial" w:hAnsi="Arial" w:cs="Arial"/>
          <w:sz w:val="22"/>
          <w:szCs w:val="22"/>
        </w:rPr>
        <w:t>C</w:t>
      </w:r>
      <w:r w:rsidR="008D0539" w:rsidRPr="00980362">
        <w:rPr>
          <w:rFonts w:ascii="Arial" w:hAnsi="Arial" w:cs="Arial"/>
          <w:sz w:val="22"/>
          <w:szCs w:val="22"/>
        </w:rPr>
        <w:t>onsider using internal items (in-house stock or services) and/or second-hand items and consider if the need is being met elsewhere within the University before considering external procurement.</w:t>
      </w:r>
      <w:r w:rsidR="00E42950" w:rsidRPr="00980362">
        <w:rPr>
          <w:rFonts w:ascii="Arial" w:hAnsi="Arial" w:cs="Arial"/>
          <w:sz w:val="22"/>
          <w:szCs w:val="22"/>
        </w:rPr>
        <w:t xml:space="preserve"> Staff should pose the question, can the need be achieved in any other way before electing to buy new goods or services in line with the University’s sustainability policy.</w:t>
      </w:r>
      <w:r w:rsidRPr="00980362">
        <w:rPr>
          <w:rFonts w:ascii="Arial" w:hAnsi="Arial" w:cs="Arial"/>
          <w:sz w:val="22"/>
          <w:szCs w:val="22"/>
        </w:rPr>
        <w:br/>
      </w:r>
    </w:p>
    <w:p w:rsidR="008D0539" w:rsidRDefault="001D5945" w:rsidP="00980362">
      <w:pPr>
        <w:ind w:left="709" w:hanging="709"/>
        <w:rPr>
          <w:rFonts w:ascii="Arial" w:hAnsi="Arial" w:cs="Arial"/>
          <w:sz w:val="22"/>
          <w:szCs w:val="22"/>
        </w:rPr>
      </w:pPr>
      <w:r w:rsidRPr="00980362">
        <w:rPr>
          <w:rFonts w:ascii="Arial" w:hAnsi="Arial" w:cs="Arial"/>
          <w:sz w:val="22"/>
          <w:szCs w:val="22"/>
        </w:rPr>
        <w:t>5.4</w:t>
      </w:r>
      <w:r w:rsidRPr="00980362">
        <w:rPr>
          <w:rFonts w:ascii="Arial" w:hAnsi="Arial" w:cs="Arial"/>
          <w:sz w:val="22"/>
          <w:szCs w:val="22"/>
        </w:rPr>
        <w:tab/>
      </w:r>
      <w:r w:rsidR="00D850E8" w:rsidRPr="00980362">
        <w:rPr>
          <w:rFonts w:ascii="Arial" w:hAnsi="Arial" w:cs="Arial"/>
          <w:sz w:val="22"/>
          <w:szCs w:val="22"/>
        </w:rPr>
        <w:t>C</w:t>
      </w:r>
      <w:r w:rsidR="008D0539" w:rsidRPr="00980362">
        <w:rPr>
          <w:rFonts w:ascii="Arial" w:hAnsi="Arial" w:cs="Arial"/>
          <w:sz w:val="22"/>
          <w:szCs w:val="22"/>
        </w:rPr>
        <w:t>onsider the environmental impact of the goods or services they are proc</w:t>
      </w:r>
      <w:r w:rsidR="00C07CF0" w:rsidRPr="00980362">
        <w:rPr>
          <w:rFonts w:ascii="Arial" w:hAnsi="Arial" w:cs="Arial"/>
          <w:sz w:val="22"/>
          <w:szCs w:val="22"/>
        </w:rPr>
        <w:t>uring. In particular</w:t>
      </w:r>
      <w:r w:rsidR="0027792D" w:rsidRPr="00980362">
        <w:rPr>
          <w:rFonts w:ascii="Arial" w:hAnsi="Arial" w:cs="Arial"/>
          <w:sz w:val="22"/>
          <w:szCs w:val="22"/>
        </w:rPr>
        <w:t>,</w:t>
      </w:r>
      <w:r w:rsidR="00C07CF0" w:rsidRPr="00980362">
        <w:rPr>
          <w:rFonts w:ascii="Arial" w:hAnsi="Arial" w:cs="Arial"/>
          <w:sz w:val="22"/>
          <w:szCs w:val="22"/>
        </w:rPr>
        <w:t xml:space="preserve"> procurement</w:t>
      </w:r>
      <w:r w:rsidR="008D0539" w:rsidRPr="00980362">
        <w:rPr>
          <w:rFonts w:ascii="Arial" w:hAnsi="Arial" w:cs="Arial"/>
          <w:sz w:val="22"/>
          <w:szCs w:val="22"/>
        </w:rPr>
        <w:t xml:space="preserve"> from sustainable sources should be considered, as should the likely waste disposal issues and regulations (e.g. the W</w:t>
      </w:r>
      <w:r w:rsidRPr="00980362">
        <w:rPr>
          <w:rFonts w:ascii="Arial" w:hAnsi="Arial" w:cs="Arial"/>
          <w:sz w:val="22"/>
          <w:szCs w:val="22"/>
        </w:rPr>
        <w:t xml:space="preserve">aste </w:t>
      </w:r>
      <w:r w:rsidR="008D0539" w:rsidRPr="00980362">
        <w:rPr>
          <w:rFonts w:ascii="Arial" w:hAnsi="Arial" w:cs="Arial"/>
          <w:sz w:val="22"/>
          <w:szCs w:val="22"/>
        </w:rPr>
        <w:t>E</w:t>
      </w:r>
      <w:r w:rsidRPr="00980362">
        <w:rPr>
          <w:rFonts w:ascii="Arial" w:hAnsi="Arial" w:cs="Arial"/>
          <w:sz w:val="22"/>
          <w:szCs w:val="22"/>
        </w:rPr>
        <w:t xml:space="preserve">lectrical and </w:t>
      </w:r>
      <w:r w:rsidR="008D0539" w:rsidRPr="00980362">
        <w:rPr>
          <w:rFonts w:ascii="Arial" w:hAnsi="Arial" w:cs="Arial"/>
          <w:sz w:val="22"/>
          <w:szCs w:val="22"/>
        </w:rPr>
        <w:t>E</w:t>
      </w:r>
      <w:r w:rsidRPr="00980362">
        <w:rPr>
          <w:rFonts w:ascii="Arial" w:hAnsi="Arial" w:cs="Arial"/>
          <w:sz w:val="22"/>
          <w:szCs w:val="22"/>
        </w:rPr>
        <w:t xml:space="preserve">lectronic </w:t>
      </w:r>
      <w:r w:rsidR="008D0539" w:rsidRPr="00980362">
        <w:rPr>
          <w:rFonts w:ascii="Arial" w:hAnsi="Arial" w:cs="Arial"/>
          <w:sz w:val="22"/>
          <w:szCs w:val="22"/>
        </w:rPr>
        <w:lastRenderedPageBreak/>
        <w:t>E</w:t>
      </w:r>
      <w:r w:rsidRPr="00980362">
        <w:rPr>
          <w:rFonts w:ascii="Arial" w:hAnsi="Arial" w:cs="Arial"/>
          <w:sz w:val="22"/>
          <w:szCs w:val="22"/>
        </w:rPr>
        <w:t>quipment</w:t>
      </w:r>
      <w:r w:rsidR="008D0539" w:rsidRPr="00980362">
        <w:rPr>
          <w:rFonts w:ascii="Arial" w:hAnsi="Arial" w:cs="Arial"/>
          <w:sz w:val="22"/>
          <w:szCs w:val="22"/>
        </w:rPr>
        <w:t xml:space="preserve"> Directive</w:t>
      </w:r>
      <w:r w:rsidRPr="00980362">
        <w:rPr>
          <w:rFonts w:ascii="Arial" w:hAnsi="Arial" w:cs="Arial"/>
          <w:sz w:val="22"/>
          <w:szCs w:val="22"/>
        </w:rPr>
        <w:t xml:space="preserve"> (WEEE)</w:t>
      </w:r>
      <w:r w:rsidR="008D0539" w:rsidRPr="00980362">
        <w:rPr>
          <w:rFonts w:ascii="Arial" w:hAnsi="Arial" w:cs="Arial"/>
          <w:sz w:val="22"/>
          <w:szCs w:val="22"/>
        </w:rPr>
        <w:t>) when the procured goods reach the end of their useful life. Specifically, the following issues should be considered (this list is not in order of priority</w:t>
      </w:r>
      <w:r w:rsidR="005D590A" w:rsidRPr="00980362">
        <w:rPr>
          <w:rFonts w:ascii="Arial" w:hAnsi="Arial" w:cs="Arial"/>
          <w:sz w:val="22"/>
          <w:szCs w:val="22"/>
        </w:rPr>
        <w:t>)</w:t>
      </w:r>
      <w:r w:rsidR="008D0539" w:rsidRPr="00980362">
        <w:rPr>
          <w:rFonts w:ascii="Arial" w:hAnsi="Arial" w:cs="Arial"/>
          <w:sz w:val="22"/>
          <w:szCs w:val="22"/>
        </w:rPr>
        <w:t>:</w:t>
      </w:r>
    </w:p>
    <w:p w:rsidR="00617FE4" w:rsidRPr="00980362" w:rsidRDefault="00617FE4" w:rsidP="00980362">
      <w:pPr>
        <w:ind w:left="709" w:hanging="709"/>
        <w:rPr>
          <w:rFonts w:ascii="Arial" w:hAnsi="Arial" w:cs="Arial"/>
          <w:sz w:val="22"/>
          <w:szCs w:val="22"/>
        </w:rPr>
      </w:pPr>
    </w:p>
    <w:p w:rsidR="008D0539" w:rsidRPr="00980362" w:rsidRDefault="008D0539" w:rsidP="00980362">
      <w:pPr>
        <w:pStyle w:val="BodyTextIndent2"/>
        <w:numPr>
          <w:ilvl w:val="0"/>
          <w:numId w:val="14"/>
        </w:numPr>
        <w:tabs>
          <w:tab w:val="clear" w:pos="720"/>
          <w:tab w:val="num" w:pos="1080"/>
        </w:tabs>
        <w:spacing w:after="0"/>
        <w:ind w:left="1080"/>
        <w:jc w:val="left"/>
        <w:rPr>
          <w:sz w:val="22"/>
          <w:szCs w:val="22"/>
        </w:rPr>
      </w:pPr>
      <w:r w:rsidRPr="00980362">
        <w:rPr>
          <w:sz w:val="22"/>
          <w:szCs w:val="22"/>
        </w:rPr>
        <w:t>Energy usage including mains water and drainage water</w:t>
      </w:r>
    </w:p>
    <w:p w:rsidR="008D0539" w:rsidRPr="00980362" w:rsidRDefault="008D0539" w:rsidP="00980362">
      <w:pPr>
        <w:pStyle w:val="BodyTextIndent2"/>
        <w:numPr>
          <w:ilvl w:val="0"/>
          <w:numId w:val="14"/>
        </w:numPr>
        <w:tabs>
          <w:tab w:val="clear" w:pos="720"/>
          <w:tab w:val="num" w:pos="1080"/>
        </w:tabs>
        <w:spacing w:after="0"/>
        <w:ind w:left="1440" w:hanging="720"/>
        <w:jc w:val="left"/>
        <w:rPr>
          <w:sz w:val="22"/>
          <w:szCs w:val="22"/>
        </w:rPr>
      </w:pPr>
      <w:r w:rsidRPr="00980362">
        <w:rPr>
          <w:sz w:val="22"/>
          <w:szCs w:val="22"/>
        </w:rPr>
        <w:t xml:space="preserve">Waste minimisation; process efficiencies and re-cycling </w:t>
      </w:r>
    </w:p>
    <w:p w:rsidR="008D0539" w:rsidRPr="00980362" w:rsidRDefault="0027792D" w:rsidP="00980362">
      <w:pPr>
        <w:pStyle w:val="BodyTextIndent2"/>
        <w:spacing w:after="0"/>
        <w:ind w:left="720" w:firstLine="360"/>
        <w:jc w:val="left"/>
        <w:rPr>
          <w:sz w:val="22"/>
          <w:szCs w:val="22"/>
        </w:rPr>
      </w:pPr>
      <w:r w:rsidRPr="00980362">
        <w:rPr>
          <w:sz w:val="22"/>
          <w:szCs w:val="22"/>
        </w:rPr>
        <w:t>opportunities.</w:t>
      </w:r>
    </w:p>
    <w:p w:rsidR="008D0539" w:rsidRPr="00980362" w:rsidRDefault="008D0539" w:rsidP="00980362">
      <w:pPr>
        <w:pStyle w:val="BodyTextIndent2"/>
        <w:numPr>
          <w:ilvl w:val="0"/>
          <w:numId w:val="14"/>
        </w:numPr>
        <w:tabs>
          <w:tab w:val="clear" w:pos="720"/>
          <w:tab w:val="num" w:pos="1080"/>
        </w:tabs>
        <w:spacing w:after="0"/>
        <w:ind w:left="1080"/>
        <w:jc w:val="left"/>
        <w:rPr>
          <w:sz w:val="22"/>
          <w:szCs w:val="22"/>
        </w:rPr>
      </w:pPr>
      <w:r w:rsidRPr="00980362">
        <w:rPr>
          <w:sz w:val="22"/>
          <w:szCs w:val="22"/>
        </w:rPr>
        <w:t>Waste disposal implications, hazards and costs</w:t>
      </w:r>
      <w:r w:rsidR="0027792D" w:rsidRPr="00980362">
        <w:rPr>
          <w:sz w:val="22"/>
          <w:szCs w:val="22"/>
        </w:rPr>
        <w:t>.</w:t>
      </w:r>
    </w:p>
    <w:p w:rsidR="008D0539" w:rsidRPr="00980362" w:rsidRDefault="008D0539" w:rsidP="00980362">
      <w:pPr>
        <w:pStyle w:val="BodyTextIndent2"/>
        <w:numPr>
          <w:ilvl w:val="0"/>
          <w:numId w:val="14"/>
        </w:numPr>
        <w:tabs>
          <w:tab w:val="clear" w:pos="720"/>
          <w:tab w:val="num" w:pos="1080"/>
        </w:tabs>
        <w:spacing w:after="0"/>
        <w:ind w:left="1080"/>
        <w:jc w:val="left"/>
        <w:rPr>
          <w:sz w:val="22"/>
          <w:szCs w:val="22"/>
        </w:rPr>
      </w:pPr>
      <w:r w:rsidRPr="00980362">
        <w:rPr>
          <w:sz w:val="22"/>
          <w:szCs w:val="22"/>
        </w:rPr>
        <w:t>Avoidance of ozone-depleting substances</w:t>
      </w:r>
      <w:r w:rsidR="0027792D" w:rsidRPr="00980362">
        <w:rPr>
          <w:sz w:val="22"/>
          <w:szCs w:val="22"/>
        </w:rPr>
        <w:t>.</w:t>
      </w:r>
    </w:p>
    <w:p w:rsidR="008D0539" w:rsidRPr="00980362" w:rsidRDefault="008D0539" w:rsidP="00980362">
      <w:pPr>
        <w:pStyle w:val="BodyTextIndent2"/>
        <w:numPr>
          <w:ilvl w:val="0"/>
          <w:numId w:val="14"/>
        </w:numPr>
        <w:tabs>
          <w:tab w:val="clear" w:pos="720"/>
          <w:tab w:val="num" w:pos="1080"/>
        </w:tabs>
        <w:spacing w:after="0"/>
        <w:ind w:left="1080"/>
        <w:jc w:val="left"/>
        <w:rPr>
          <w:sz w:val="22"/>
          <w:szCs w:val="22"/>
        </w:rPr>
      </w:pPr>
      <w:r w:rsidRPr="00980362">
        <w:rPr>
          <w:sz w:val="22"/>
          <w:szCs w:val="22"/>
        </w:rPr>
        <w:t>Reduction of volatile organic compounds</w:t>
      </w:r>
      <w:r w:rsidR="0027792D" w:rsidRPr="00980362">
        <w:rPr>
          <w:sz w:val="22"/>
          <w:szCs w:val="22"/>
        </w:rPr>
        <w:t>.</w:t>
      </w:r>
    </w:p>
    <w:p w:rsidR="008D0539" w:rsidRPr="00980362" w:rsidRDefault="008D0539" w:rsidP="00980362">
      <w:pPr>
        <w:pStyle w:val="BodyTextIndent2"/>
        <w:numPr>
          <w:ilvl w:val="0"/>
          <w:numId w:val="14"/>
        </w:numPr>
        <w:tabs>
          <w:tab w:val="clear" w:pos="720"/>
          <w:tab w:val="num" w:pos="1080"/>
        </w:tabs>
        <w:spacing w:after="0"/>
        <w:ind w:left="1080"/>
        <w:jc w:val="left"/>
        <w:rPr>
          <w:sz w:val="22"/>
          <w:szCs w:val="22"/>
        </w:rPr>
      </w:pPr>
      <w:r w:rsidRPr="00980362">
        <w:rPr>
          <w:sz w:val="22"/>
          <w:szCs w:val="22"/>
        </w:rPr>
        <w:t>Reduction of materials containing heavy metals</w:t>
      </w:r>
      <w:r w:rsidR="0027792D" w:rsidRPr="00980362">
        <w:rPr>
          <w:sz w:val="22"/>
          <w:szCs w:val="22"/>
        </w:rPr>
        <w:t>.</w:t>
      </w:r>
    </w:p>
    <w:p w:rsidR="008D0539" w:rsidRPr="00980362" w:rsidRDefault="008D0539" w:rsidP="00980362">
      <w:pPr>
        <w:pStyle w:val="BodyTextIndent2"/>
        <w:numPr>
          <w:ilvl w:val="0"/>
          <w:numId w:val="14"/>
        </w:numPr>
        <w:tabs>
          <w:tab w:val="clear" w:pos="720"/>
          <w:tab w:val="num" w:pos="1080"/>
        </w:tabs>
        <w:spacing w:after="0"/>
        <w:ind w:left="1080"/>
        <w:jc w:val="left"/>
        <w:rPr>
          <w:sz w:val="22"/>
          <w:szCs w:val="22"/>
        </w:rPr>
      </w:pPr>
      <w:r w:rsidRPr="00980362">
        <w:rPr>
          <w:sz w:val="22"/>
          <w:szCs w:val="22"/>
        </w:rPr>
        <w:t>Control of discharges into air, land and water</w:t>
      </w:r>
      <w:r w:rsidR="0027792D" w:rsidRPr="00980362">
        <w:rPr>
          <w:sz w:val="22"/>
          <w:szCs w:val="22"/>
        </w:rPr>
        <w:t>.</w:t>
      </w:r>
    </w:p>
    <w:p w:rsidR="001D5945" w:rsidRPr="00980362" w:rsidRDefault="008D0539" w:rsidP="00980362">
      <w:pPr>
        <w:pStyle w:val="BodyTextIndent2"/>
        <w:numPr>
          <w:ilvl w:val="0"/>
          <w:numId w:val="14"/>
        </w:numPr>
        <w:tabs>
          <w:tab w:val="clear" w:pos="720"/>
          <w:tab w:val="num" w:pos="1080"/>
        </w:tabs>
        <w:spacing w:after="0"/>
        <w:ind w:left="1080"/>
        <w:jc w:val="left"/>
        <w:rPr>
          <w:sz w:val="22"/>
          <w:szCs w:val="22"/>
        </w:rPr>
      </w:pPr>
      <w:r w:rsidRPr="00980362">
        <w:rPr>
          <w:sz w:val="22"/>
          <w:szCs w:val="22"/>
        </w:rPr>
        <w:t>Noise levels generated from plant and machinery</w:t>
      </w:r>
      <w:r w:rsidR="0027792D" w:rsidRPr="00980362">
        <w:rPr>
          <w:sz w:val="22"/>
          <w:szCs w:val="22"/>
        </w:rPr>
        <w:t>.</w:t>
      </w:r>
    </w:p>
    <w:p w:rsidR="008D0539" w:rsidRPr="00980362" w:rsidRDefault="008D0539" w:rsidP="00980362">
      <w:pPr>
        <w:pStyle w:val="BodyTextIndent2"/>
        <w:numPr>
          <w:ilvl w:val="0"/>
          <w:numId w:val="14"/>
        </w:numPr>
        <w:tabs>
          <w:tab w:val="clear" w:pos="720"/>
          <w:tab w:val="num" w:pos="1080"/>
        </w:tabs>
        <w:spacing w:after="0"/>
        <w:ind w:left="1077" w:hanging="357"/>
        <w:jc w:val="left"/>
        <w:rPr>
          <w:sz w:val="22"/>
          <w:szCs w:val="22"/>
        </w:rPr>
      </w:pPr>
      <w:r w:rsidRPr="00980362">
        <w:rPr>
          <w:sz w:val="22"/>
          <w:szCs w:val="22"/>
        </w:rPr>
        <w:t>Space available to house/site equipment</w:t>
      </w:r>
      <w:r w:rsidR="0027792D" w:rsidRPr="00980362">
        <w:rPr>
          <w:sz w:val="22"/>
          <w:szCs w:val="22"/>
        </w:rPr>
        <w:t>.</w:t>
      </w:r>
    </w:p>
    <w:p w:rsidR="001D5945" w:rsidRPr="00980362" w:rsidRDefault="001D5945" w:rsidP="00980362">
      <w:pPr>
        <w:rPr>
          <w:rFonts w:ascii="Arial" w:hAnsi="Arial" w:cs="Arial"/>
          <w:sz w:val="22"/>
          <w:szCs w:val="22"/>
        </w:rPr>
      </w:pPr>
    </w:p>
    <w:p w:rsidR="008D0539" w:rsidRPr="00980362" w:rsidRDefault="001D5945" w:rsidP="00980362">
      <w:pPr>
        <w:spacing w:after="240"/>
        <w:ind w:left="709" w:hanging="709"/>
        <w:rPr>
          <w:rFonts w:ascii="Arial" w:hAnsi="Arial" w:cs="Arial"/>
          <w:sz w:val="22"/>
          <w:szCs w:val="22"/>
        </w:rPr>
      </w:pPr>
      <w:r w:rsidRPr="00980362">
        <w:rPr>
          <w:rFonts w:ascii="Arial" w:hAnsi="Arial" w:cs="Arial"/>
          <w:sz w:val="22"/>
          <w:szCs w:val="22"/>
        </w:rPr>
        <w:t>5.5</w:t>
      </w:r>
      <w:r w:rsidRPr="00980362">
        <w:rPr>
          <w:rFonts w:ascii="Arial" w:hAnsi="Arial" w:cs="Arial"/>
          <w:sz w:val="22"/>
          <w:szCs w:val="22"/>
        </w:rPr>
        <w:tab/>
      </w:r>
      <w:r w:rsidR="00D850E8" w:rsidRPr="00980362">
        <w:rPr>
          <w:rFonts w:ascii="Arial" w:hAnsi="Arial" w:cs="Arial"/>
          <w:sz w:val="22"/>
          <w:szCs w:val="22"/>
        </w:rPr>
        <w:t>C</w:t>
      </w:r>
      <w:r w:rsidR="008D0539" w:rsidRPr="00980362">
        <w:rPr>
          <w:rFonts w:ascii="Arial" w:hAnsi="Arial" w:cs="Arial"/>
          <w:sz w:val="22"/>
          <w:szCs w:val="22"/>
        </w:rPr>
        <w:t>onsider general equality issues specific to individual procurements. Gender, disability and racial equality duties apply to services or works which are carried out by third parties as well as those which are carried out directly by the University.</w:t>
      </w:r>
      <w:r w:rsidR="00ED347C" w:rsidRPr="00980362">
        <w:rPr>
          <w:rFonts w:ascii="Arial" w:hAnsi="Arial" w:cs="Arial"/>
          <w:sz w:val="22"/>
          <w:szCs w:val="22"/>
        </w:rPr>
        <w:t xml:space="preserve"> The legal liability for the duty in relation to those works or services remains with the University. If the University is considering letting a contract for services or for works, it should therefore ensure that the companies it contracts with are equal opportunities employers and do not discriminate on the grounds of </w:t>
      </w:r>
      <w:r w:rsidR="00ED347C" w:rsidRPr="00980362">
        <w:rPr>
          <w:rFonts w:ascii="Arial" w:hAnsi="Arial" w:cs="Arial"/>
          <w:bCs/>
          <w:sz w:val="22"/>
          <w:szCs w:val="22"/>
        </w:rPr>
        <w:t>their race or disability, sex, gender identity, marital, family or part-time status. T</w:t>
      </w:r>
      <w:r w:rsidR="00ED347C" w:rsidRPr="00980362">
        <w:rPr>
          <w:rFonts w:ascii="Arial" w:hAnsi="Arial" w:cs="Arial"/>
          <w:sz w:val="22"/>
          <w:szCs w:val="22"/>
        </w:rPr>
        <w:t xml:space="preserve">he relevance of equality issues to a specific procurement contract should be identified at the beginning of </w:t>
      </w:r>
      <w:r w:rsidR="00C073CC" w:rsidRPr="00980362">
        <w:rPr>
          <w:rFonts w:ascii="Arial" w:hAnsi="Arial" w:cs="Arial"/>
          <w:sz w:val="22"/>
          <w:szCs w:val="22"/>
        </w:rPr>
        <w:t>procurement</w:t>
      </w:r>
      <w:r w:rsidR="00C07CF0" w:rsidRPr="00980362">
        <w:rPr>
          <w:rFonts w:ascii="Arial" w:hAnsi="Arial" w:cs="Arial"/>
          <w:sz w:val="22"/>
          <w:szCs w:val="22"/>
        </w:rPr>
        <w:t>s</w:t>
      </w:r>
      <w:r w:rsidR="00ED347C" w:rsidRPr="00980362">
        <w:rPr>
          <w:rFonts w:ascii="Arial" w:hAnsi="Arial" w:cs="Arial"/>
          <w:sz w:val="22"/>
          <w:szCs w:val="22"/>
        </w:rPr>
        <w:t xml:space="preserve">, when identifying need and setting the business case, and reflected as necessary in the contract notice and contract documents, including the technical specifications and the terms and conditions of the contract, in accordance with UK and EU procurement rules. </w:t>
      </w:r>
    </w:p>
    <w:p w:rsidR="00C07CF0" w:rsidRPr="00980362" w:rsidRDefault="00C07CF0" w:rsidP="00980362">
      <w:pPr>
        <w:spacing w:after="240"/>
        <w:ind w:left="709" w:hanging="709"/>
        <w:rPr>
          <w:rFonts w:ascii="Arial" w:hAnsi="Arial" w:cs="Arial"/>
          <w:sz w:val="22"/>
          <w:szCs w:val="22"/>
        </w:rPr>
      </w:pPr>
      <w:r w:rsidRPr="00980362">
        <w:rPr>
          <w:rFonts w:ascii="Arial" w:hAnsi="Arial" w:cs="Arial"/>
          <w:sz w:val="22"/>
          <w:szCs w:val="22"/>
        </w:rPr>
        <w:t>5.6</w:t>
      </w:r>
      <w:r w:rsidRPr="00980362">
        <w:rPr>
          <w:rFonts w:ascii="Arial" w:hAnsi="Arial" w:cs="Arial"/>
          <w:sz w:val="22"/>
          <w:szCs w:val="22"/>
        </w:rPr>
        <w:tab/>
        <w:t>Other considerations which should be considered include the potential need to develop an “</w:t>
      </w:r>
      <w:r w:rsidR="0027792D" w:rsidRPr="00980362">
        <w:rPr>
          <w:rFonts w:ascii="Arial" w:hAnsi="Arial" w:cs="Arial"/>
          <w:sz w:val="22"/>
          <w:szCs w:val="22"/>
        </w:rPr>
        <w:t>Equalities</w:t>
      </w:r>
      <w:r w:rsidRPr="00980362">
        <w:rPr>
          <w:rFonts w:ascii="Arial" w:hAnsi="Arial" w:cs="Arial"/>
          <w:sz w:val="22"/>
          <w:szCs w:val="22"/>
        </w:rPr>
        <w:t xml:space="preserve"> Impact Assessment”, a procedure owned by the University’s Well</w:t>
      </w:r>
      <w:r w:rsidR="0027792D" w:rsidRPr="00980362">
        <w:rPr>
          <w:rFonts w:ascii="Arial" w:hAnsi="Arial" w:cs="Arial"/>
          <w:sz w:val="22"/>
          <w:szCs w:val="22"/>
        </w:rPr>
        <w:t>b</w:t>
      </w:r>
      <w:r w:rsidRPr="00980362">
        <w:rPr>
          <w:rFonts w:ascii="Arial" w:hAnsi="Arial" w:cs="Arial"/>
          <w:sz w:val="22"/>
          <w:szCs w:val="22"/>
        </w:rPr>
        <w:t>eing team. Depending upon the type of product or service being purchased</w:t>
      </w:r>
      <w:r w:rsidR="0027792D" w:rsidRPr="00980362">
        <w:rPr>
          <w:rFonts w:ascii="Arial" w:hAnsi="Arial" w:cs="Arial"/>
          <w:sz w:val="22"/>
          <w:szCs w:val="22"/>
        </w:rPr>
        <w:t>,</w:t>
      </w:r>
      <w:r w:rsidRPr="00980362">
        <w:rPr>
          <w:rFonts w:ascii="Arial" w:hAnsi="Arial" w:cs="Arial"/>
          <w:sz w:val="22"/>
          <w:szCs w:val="22"/>
        </w:rPr>
        <w:t xml:space="preserve"> it may also be necessary to consider any implications or actions required linked to the “Modern Slavery Act” and the “Anti Bribery Act”.</w:t>
      </w:r>
    </w:p>
    <w:p w:rsidR="008D0539" w:rsidRPr="00980362" w:rsidRDefault="008D0539" w:rsidP="00980362">
      <w:pPr>
        <w:pStyle w:val="Heading1"/>
        <w:numPr>
          <w:ilvl w:val="0"/>
          <w:numId w:val="32"/>
        </w:numPr>
        <w:ind w:left="709" w:hanging="709"/>
        <w:rPr>
          <w:rFonts w:ascii="Arial" w:hAnsi="Arial" w:cs="Arial"/>
          <w:sz w:val="22"/>
          <w:szCs w:val="22"/>
        </w:rPr>
      </w:pPr>
      <w:bookmarkStart w:id="6" w:name="_Toc468704682"/>
      <w:r w:rsidRPr="00980362">
        <w:rPr>
          <w:rFonts w:ascii="Arial" w:hAnsi="Arial" w:cs="Arial"/>
          <w:sz w:val="22"/>
          <w:szCs w:val="22"/>
        </w:rPr>
        <w:t>A</w:t>
      </w:r>
      <w:r w:rsidR="00DD2FC4" w:rsidRPr="00980362">
        <w:rPr>
          <w:rFonts w:ascii="Arial" w:hAnsi="Arial" w:cs="Arial"/>
          <w:sz w:val="22"/>
          <w:szCs w:val="22"/>
        </w:rPr>
        <w:t>uthority</w:t>
      </w:r>
      <w:r w:rsidRPr="00980362">
        <w:rPr>
          <w:rFonts w:ascii="Arial" w:hAnsi="Arial" w:cs="Arial"/>
          <w:sz w:val="22"/>
          <w:szCs w:val="22"/>
        </w:rPr>
        <w:t xml:space="preserve"> </w:t>
      </w:r>
      <w:r w:rsidR="00DD2FC4" w:rsidRPr="00980362">
        <w:rPr>
          <w:rFonts w:ascii="Arial" w:hAnsi="Arial" w:cs="Arial"/>
          <w:sz w:val="22"/>
          <w:szCs w:val="22"/>
        </w:rPr>
        <w:t>to</w:t>
      </w:r>
      <w:r w:rsidRPr="00980362">
        <w:rPr>
          <w:rFonts w:ascii="Arial" w:hAnsi="Arial" w:cs="Arial"/>
          <w:sz w:val="22"/>
          <w:szCs w:val="22"/>
        </w:rPr>
        <w:t xml:space="preserve"> P</w:t>
      </w:r>
      <w:r w:rsidR="00DD2FC4" w:rsidRPr="00980362">
        <w:rPr>
          <w:rFonts w:ascii="Arial" w:hAnsi="Arial" w:cs="Arial"/>
          <w:sz w:val="22"/>
          <w:szCs w:val="22"/>
        </w:rPr>
        <w:t>rocure</w:t>
      </w:r>
      <w:bookmarkEnd w:id="6"/>
    </w:p>
    <w:p w:rsidR="001D5945" w:rsidRPr="00980362" w:rsidRDefault="001D5945" w:rsidP="00DA7658">
      <w:pPr>
        <w:rPr>
          <w:rFonts w:ascii="Arial" w:hAnsi="Arial" w:cs="Arial"/>
          <w:sz w:val="22"/>
          <w:szCs w:val="22"/>
        </w:rPr>
      </w:pPr>
    </w:p>
    <w:p w:rsidR="001D5945" w:rsidRPr="00980362" w:rsidRDefault="001D5945" w:rsidP="0027792D">
      <w:pPr>
        <w:ind w:left="709" w:hanging="709"/>
        <w:rPr>
          <w:rFonts w:ascii="Arial" w:hAnsi="Arial" w:cs="Arial"/>
          <w:sz w:val="22"/>
          <w:szCs w:val="22"/>
        </w:rPr>
      </w:pPr>
      <w:r w:rsidRPr="00980362">
        <w:rPr>
          <w:rFonts w:ascii="Arial" w:hAnsi="Arial" w:cs="Arial"/>
          <w:sz w:val="22"/>
          <w:szCs w:val="22"/>
        </w:rPr>
        <w:t>6.1</w:t>
      </w:r>
      <w:r w:rsidRPr="00980362">
        <w:rPr>
          <w:rFonts w:ascii="Arial" w:hAnsi="Arial" w:cs="Arial"/>
          <w:sz w:val="22"/>
          <w:szCs w:val="22"/>
        </w:rPr>
        <w:tab/>
      </w:r>
      <w:r w:rsidRPr="00980362">
        <w:rPr>
          <w:rFonts w:ascii="Arial" w:hAnsi="Arial" w:cs="Arial"/>
          <w:sz w:val="22"/>
          <w:szCs w:val="22"/>
        </w:rPr>
        <w:tab/>
      </w:r>
      <w:r w:rsidR="008D0539" w:rsidRPr="00980362">
        <w:rPr>
          <w:rFonts w:ascii="Arial" w:hAnsi="Arial" w:cs="Arial"/>
          <w:sz w:val="22"/>
          <w:szCs w:val="22"/>
        </w:rPr>
        <w:t xml:space="preserve">Authority to procure has been delegated to </w:t>
      </w:r>
      <w:r w:rsidR="00D850E8" w:rsidRPr="00980362">
        <w:rPr>
          <w:rFonts w:ascii="Arial" w:hAnsi="Arial" w:cs="Arial"/>
          <w:sz w:val="22"/>
          <w:szCs w:val="22"/>
        </w:rPr>
        <w:t>b</w:t>
      </w:r>
      <w:r w:rsidR="008D0539" w:rsidRPr="00980362">
        <w:rPr>
          <w:rFonts w:ascii="Arial" w:hAnsi="Arial" w:cs="Arial"/>
          <w:sz w:val="22"/>
          <w:szCs w:val="22"/>
        </w:rPr>
        <w:t>uyers</w:t>
      </w:r>
      <w:r w:rsidR="00D850E8" w:rsidRPr="00980362">
        <w:rPr>
          <w:rFonts w:ascii="Arial" w:hAnsi="Arial" w:cs="Arial"/>
          <w:sz w:val="22"/>
          <w:szCs w:val="22"/>
        </w:rPr>
        <w:t xml:space="preserve"> based locally</w:t>
      </w:r>
      <w:r w:rsidR="008D0539" w:rsidRPr="00980362">
        <w:rPr>
          <w:rFonts w:ascii="Arial" w:hAnsi="Arial" w:cs="Arial"/>
          <w:sz w:val="22"/>
          <w:szCs w:val="22"/>
        </w:rPr>
        <w:t xml:space="preserve"> upon receipt of an approved requisition. All requisitions must be approved by a </w:t>
      </w:r>
      <w:r w:rsidR="00791C64" w:rsidRPr="00980362">
        <w:rPr>
          <w:rFonts w:ascii="Arial" w:hAnsi="Arial" w:cs="Arial"/>
          <w:sz w:val="22"/>
          <w:szCs w:val="22"/>
        </w:rPr>
        <w:t xml:space="preserve">budget holder </w:t>
      </w:r>
      <w:r w:rsidR="00D850E8" w:rsidRPr="00980362">
        <w:rPr>
          <w:rFonts w:ascii="Arial" w:hAnsi="Arial" w:cs="Arial"/>
          <w:sz w:val="22"/>
          <w:szCs w:val="22"/>
        </w:rPr>
        <w:t xml:space="preserve">or Finance Administrator </w:t>
      </w:r>
      <w:r w:rsidR="008D0539" w:rsidRPr="00980362">
        <w:rPr>
          <w:rFonts w:ascii="Arial" w:hAnsi="Arial" w:cs="Arial"/>
          <w:sz w:val="22"/>
          <w:szCs w:val="22"/>
        </w:rPr>
        <w:t xml:space="preserve">or </w:t>
      </w:r>
      <w:r w:rsidR="00D850E8" w:rsidRPr="00980362">
        <w:rPr>
          <w:rFonts w:ascii="Arial" w:hAnsi="Arial" w:cs="Arial"/>
          <w:sz w:val="22"/>
          <w:szCs w:val="22"/>
        </w:rPr>
        <w:t>the Procurement Department</w:t>
      </w:r>
      <w:r w:rsidR="008D0539" w:rsidRPr="00980362">
        <w:rPr>
          <w:rFonts w:ascii="Arial" w:hAnsi="Arial" w:cs="Arial"/>
          <w:sz w:val="22"/>
          <w:szCs w:val="22"/>
        </w:rPr>
        <w:t xml:space="preserve">. Where a </w:t>
      </w:r>
      <w:r w:rsidR="00D850E8" w:rsidRPr="00980362">
        <w:rPr>
          <w:rFonts w:ascii="Arial" w:hAnsi="Arial" w:cs="Arial"/>
          <w:sz w:val="22"/>
          <w:szCs w:val="22"/>
        </w:rPr>
        <w:t>buyer</w:t>
      </w:r>
      <w:r w:rsidR="008D0539" w:rsidRPr="00980362">
        <w:rPr>
          <w:rFonts w:ascii="Arial" w:hAnsi="Arial" w:cs="Arial"/>
          <w:sz w:val="22"/>
          <w:szCs w:val="22"/>
        </w:rPr>
        <w:t xml:space="preserve"> is also a Finance Administrator, they are permitted to act as approvers of requisitions provided the </w:t>
      </w:r>
      <w:r w:rsidR="00436B11" w:rsidRPr="00980362">
        <w:rPr>
          <w:rFonts w:ascii="Arial" w:hAnsi="Arial" w:cs="Arial"/>
          <w:sz w:val="22"/>
          <w:szCs w:val="22"/>
        </w:rPr>
        <w:t>order</w:t>
      </w:r>
      <w:r w:rsidR="008D0539" w:rsidRPr="00980362">
        <w:rPr>
          <w:rFonts w:ascii="Arial" w:hAnsi="Arial" w:cs="Arial"/>
          <w:sz w:val="22"/>
          <w:szCs w:val="22"/>
        </w:rPr>
        <w:t xml:space="preserve"> has been raised by someone </w:t>
      </w:r>
      <w:r w:rsidR="001C0A5D" w:rsidRPr="00980362">
        <w:rPr>
          <w:rFonts w:ascii="Arial" w:hAnsi="Arial" w:cs="Arial"/>
          <w:sz w:val="22"/>
          <w:szCs w:val="22"/>
        </w:rPr>
        <w:t>else</w:t>
      </w:r>
      <w:r w:rsidR="008D0539" w:rsidRPr="00980362">
        <w:rPr>
          <w:rFonts w:ascii="Arial" w:hAnsi="Arial" w:cs="Arial"/>
          <w:sz w:val="22"/>
          <w:szCs w:val="22"/>
        </w:rPr>
        <w:t xml:space="preserve">. </w:t>
      </w:r>
      <w:r w:rsidRPr="00980362">
        <w:rPr>
          <w:rFonts w:ascii="Arial" w:hAnsi="Arial" w:cs="Arial"/>
          <w:sz w:val="22"/>
          <w:szCs w:val="22"/>
        </w:rPr>
        <w:br/>
      </w:r>
    </w:p>
    <w:p w:rsidR="001D5945" w:rsidRPr="00980362" w:rsidRDefault="001C0A5D" w:rsidP="00791C64">
      <w:pPr>
        <w:pStyle w:val="ListParagraph"/>
        <w:numPr>
          <w:ilvl w:val="1"/>
          <w:numId w:val="32"/>
        </w:numPr>
        <w:ind w:left="709" w:hanging="709"/>
        <w:rPr>
          <w:rFonts w:ascii="Arial" w:hAnsi="Arial" w:cs="Arial"/>
          <w:sz w:val="22"/>
          <w:szCs w:val="22"/>
        </w:rPr>
      </w:pPr>
      <w:r w:rsidRPr="00980362">
        <w:rPr>
          <w:rFonts w:ascii="Arial" w:hAnsi="Arial" w:cs="Arial"/>
          <w:sz w:val="22"/>
          <w:szCs w:val="22"/>
        </w:rPr>
        <w:t xml:space="preserve">Only once in receipt of an approved </w:t>
      </w:r>
      <w:r w:rsidR="00436B11" w:rsidRPr="00980362">
        <w:rPr>
          <w:rFonts w:ascii="Arial" w:hAnsi="Arial" w:cs="Arial"/>
          <w:sz w:val="22"/>
          <w:szCs w:val="22"/>
        </w:rPr>
        <w:t>requisition</w:t>
      </w:r>
      <w:r w:rsidRPr="00980362">
        <w:rPr>
          <w:rFonts w:ascii="Arial" w:hAnsi="Arial" w:cs="Arial"/>
          <w:sz w:val="22"/>
          <w:szCs w:val="22"/>
        </w:rPr>
        <w:t xml:space="preserve"> can a buyer or</w:t>
      </w:r>
      <w:r w:rsidR="008D0539" w:rsidRPr="00980362">
        <w:rPr>
          <w:rFonts w:ascii="Arial" w:hAnsi="Arial" w:cs="Arial"/>
          <w:sz w:val="22"/>
          <w:szCs w:val="22"/>
        </w:rPr>
        <w:t xml:space="preserve"> the </w:t>
      </w:r>
      <w:r w:rsidR="00AF6ADC" w:rsidRPr="00980362">
        <w:rPr>
          <w:rFonts w:ascii="Arial" w:hAnsi="Arial" w:cs="Arial"/>
          <w:sz w:val="22"/>
          <w:szCs w:val="22"/>
        </w:rPr>
        <w:t>Procurement</w:t>
      </w:r>
      <w:r w:rsidR="008D0539" w:rsidRPr="00980362">
        <w:rPr>
          <w:rFonts w:ascii="Arial" w:hAnsi="Arial" w:cs="Arial"/>
          <w:sz w:val="22"/>
          <w:szCs w:val="22"/>
        </w:rPr>
        <w:t xml:space="preserve"> Department commit the University to contract. </w:t>
      </w:r>
      <w:r w:rsidR="00E42950" w:rsidRPr="00980362">
        <w:rPr>
          <w:rFonts w:ascii="Arial" w:hAnsi="Arial" w:cs="Arial"/>
          <w:sz w:val="22"/>
          <w:szCs w:val="22"/>
        </w:rPr>
        <w:t xml:space="preserve">On all new orders </w:t>
      </w:r>
      <w:r w:rsidR="000A6DF2" w:rsidRPr="00980362">
        <w:rPr>
          <w:rFonts w:ascii="Arial" w:hAnsi="Arial" w:cs="Arial"/>
          <w:sz w:val="22"/>
          <w:szCs w:val="22"/>
        </w:rPr>
        <w:t>or contracts above the value £2</w:t>
      </w:r>
      <w:r w:rsidRPr="00980362">
        <w:rPr>
          <w:rFonts w:ascii="Arial" w:hAnsi="Arial" w:cs="Arial"/>
          <w:sz w:val="22"/>
          <w:szCs w:val="22"/>
        </w:rPr>
        <w:t>5</w:t>
      </w:r>
      <w:r w:rsidR="00E42950" w:rsidRPr="00980362">
        <w:rPr>
          <w:rFonts w:ascii="Arial" w:hAnsi="Arial" w:cs="Arial"/>
          <w:sz w:val="22"/>
          <w:szCs w:val="22"/>
        </w:rPr>
        <w:t>,000</w:t>
      </w:r>
      <w:r w:rsidR="00791C64" w:rsidRPr="00980362">
        <w:rPr>
          <w:rFonts w:ascii="Arial" w:hAnsi="Arial" w:cs="Arial"/>
          <w:sz w:val="22"/>
          <w:szCs w:val="22"/>
        </w:rPr>
        <w:t>,</w:t>
      </w:r>
      <w:r w:rsidR="00E42950" w:rsidRPr="00980362">
        <w:rPr>
          <w:rFonts w:ascii="Arial" w:hAnsi="Arial" w:cs="Arial"/>
          <w:sz w:val="22"/>
          <w:szCs w:val="22"/>
        </w:rPr>
        <w:t xml:space="preserve"> it is also mandatory to obtain a financial health check and legal review and authority to proceed via the Procurement Department and the Legal Services Team.</w:t>
      </w:r>
      <w:r w:rsidR="001D5945" w:rsidRPr="00980362">
        <w:rPr>
          <w:rFonts w:ascii="Arial" w:hAnsi="Arial" w:cs="Arial"/>
          <w:sz w:val="22"/>
          <w:szCs w:val="22"/>
        </w:rPr>
        <w:br/>
      </w:r>
    </w:p>
    <w:p w:rsidR="001D5945" w:rsidRPr="00980362" w:rsidRDefault="008D0539" w:rsidP="00791C64">
      <w:pPr>
        <w:pStyle w:val="ListParagraph"/>
        <w:numPr>
          <w:ilvl w:val="1"/>
          <w:numId w:val="32"/>
        </w:numPr>
        <w:ind w:left="709" w:hanging="709"/>
        <w:rPr>
          <w:rFonts w:ascii="Arial" w:hAnsi="Arial" w:cs="Arial"/>
          <w:sz w:val="22"/>
          <w:szCs w:val="22"/>
        </w:rPr>
      </w:pPr>
      <w:r w:rsidRPr="00980362">
        <w:rPr>
          <w:rFonts w:ascii="Arial" w:hAnsi="Arial" w:cs="Arial"/>
          <w:sz w:val="22"/>
          <w:szCs w:val="22"/>
        </w:rPr>
        <w:t xml:space="preserve">All orders must be on an official </w:t>
      </w:r>
      <w:r w:rsidR="000A6DF2" w:rsidRPr="00980362">
        <w:rPr>
          <w:rFonts w:ascii="Arial" w:hAnsi="Arial" w:cs="Arial"/>
          <w:sz w:val="22"/>
          <w:szCs w:val="22"/>
        </w:rPr>
        <w:t xml:space="preserve">Parabilis (Parabilis is the preferred ordering system, </w:t>
      </w:r>
      <w:r w:rsidR="00E42950" w:rsidRPr="00980362">
        <w:rPr>
          <w:rFonts w:ascii="Arial" w:hAnsi="Arial" w:cs="Arial"/>
          <w:sz w:val="22"/>
          <w:szCs w:val="22"/>
        </w:rPr>
        <w:t>BluQube</w:t>
      </w:r>
      <w:r w:rsidR="000A6DF2" w:rsidRPr="00980362">
        <w:rPr>
          <w:rFonts w:ascii="Arial" w:hAnsi="Arial" w:cs="Arial"/>
          <w:sz w:val="22"/>
          <w:szCs w:val="22"/>
        </w:rPr>
        <w:t xml:space="preserve"> should only be used by exception)</w:t>
      </w:r>
      <w:r w:rsidRPr="00980362">
        <w:rPr>
          <w:rFonts w:ascii="Arial" w:hAnsi="Arial" w:cs="Arial"/>
          <w:sz w:val="22"/>
          <w:szCs w:val="22"/>
        </w:rPr>
        <w:t xml:space="preserve"> purchase order or must be made via an official </w:t>
      </w:r>
      <w:r w:rsidR="00791C64" w:rsidRPr="00980362">
        <w:rPr>
          <w:rFonts w:ascii="Arial" w:hAnsi="Arial" w:cs="Arial"/>
          <w:sz w:val="22"/>
          <w:szCs w:val="22"/>
        </w:rPr>
        <w:t xml:space="preserve">purchase card </w:t>
      </w:r>
      <w:r w:rsidRPr="00980362">
        <w:rPr>
          <w:rFonts w:ascii="Arial" w:hAnsi="Arial" w:cs="Arial"/>
          <w:sz w:val="22"/>
          <w:szCs w:val="22"/>
        </w:rPr>
        <w:t>transaction</w:t>
      </w:r>
      <w:r w:rsidR="00E42950" w:rsidRPr="00980362">
        <w:rPr>
          <w:rFonts w:ascii="Arial" w:hAnsi="Arial" w:cs="Arial"/>
          <w:sz w:val="22"/>
          <w:szCs w:val="22"/>
        </w:rPr>
        <w:t>.</w:t>
      </w:r>
      <w:r w:rsidR="001D5945" w:rsidRPr="00980362">
        <w:rPr>
          <w:rFonts w:ascii="Arial" w:hAnsi="Arial" w:cs="Arial"/>
          <w:sz w:val="22"/>
          <w:szCs w:val="22"/>
        </w:rPr>
        <w:br/>
      </w:r>
    </w:p>
    <w:p w:rsidR="001D5945" w:rsidRPr="00980362" w:rsidRDefault="008D0539" w:rsidP="00980362">
      <w:pPr>
        <w:pStyle w:val="ListParagraph"/>
        <w:numPr>
          <w:ilvl w:val="1"/>
          <w:numId w:val="32"/>
        </w:numPr>
        <w:ind w:left="709" w:hanging="709"/>
        <w:rPr>
          <w:rFonts w:ascii="Arial" w:hAnsi="Arial" w:cs="Arial"/>
          <w:sz w:val="22"/>
          <w:szCs w:val="22"/>
        </w:rPr>
      </w:pPr>
      <w:r w:rsidRPr="00980362">
        <w:rPr>
          <w:rFonts w:ascii="Arial" w:hAnsi="Arial" w:cs="Arial"/>
          <w:sz w:val="22"/>
          <w:szCs w:val="22"/>
        </w:rPr>
        <w:lastRenderedPageBreak/>
        <w:t xml:space="preserve">All orders for </w:t>
      </w:r>
      <w:r w:rsidR="00791C64" w:rsidRPr="00980362">
        <w:rPr>
          <w:rFonts w:ascii="Arial" w:hAnsi="Arial" w:cs="Arial"/>
          <w:sz w:val="22"/>
          <w:szCs w:val="22"/>
        </w:rPr>
        <w:t xml:space="preserve">consultancy services </w:t>
      </w:r>
      <w:r w:rsidRPr="00980362">
        <w:rPr>
          <w:rFonts w:ascii="Arial" w:hAnsi="Arial" w:cs="Arial"/>
          <w:sz w:val="22"/>
          <w:szCs w:val="22"/>
        </w:rPr>
        <w:t xml:space="preserve">must be authorised by the </w:t>
      </w:r>
      <w:r w:rsidR="00AF6ADC" w:rsidRPr="00980362">
        <w:rPr>
          <w:rFonts w:ascii="Arial" w:hAnsi="Arial" w:cs="Arial"/>
          <w:sz w:val="22"/>
          <w:szCs w:val="22"/>
        </w:rPr>
        <w:t>Procurement</w:t>
      </w:r>
      <w:r w:rsidRPr="00980362">
        <w:rPr>
          <w:rFonts w:ascii="Arial" w:hAnsi="Arial" w:cs="Arial"/>
          <w:sz w:val="22"/>
          <w:szCs w:val="22"/>
        </w:rPr>
        <w:t xml:space="preserve"> Department.</w:t>
      </w:r>
      <w:r w:rsidR="001D5945" w:rsidRPr="00980362">
        <w:rPr>
          <w:rFonts w:ascii="Arial" w:hAnsi="Arial" w:cs="Arial"/>
          <w:sz w:val="22"/>
          <w:szCs w:val="22"/>
        </w:rPr>
        <w:br/>
      </w:r>
    </w:p>
    <w:p w:rsidR="001D5945" w:rsidRPr="00980362" w:rsidRDefault="00E42950" w:rsidP="007A5670">
      <w:pPr>
        <w:pStyle w:val="ListParagraph"/>
        <w:numPr>
          <w:ilvl w:val="1"/>
          <w:numId w:val="32"/>
        </w:numPr>
        <w:ind w:left="709" w:hanging="709"/>
        <w:rPr>
          <w:rFonts w:ascii="Arial" w:hAnsi="Arial" w:cs="Arial"/>
          <w:sz w:val="22"/>
          <w:szCs w:val="22"/>
        </w:rPr>
      </w:pPr>
      <w:r w:rsidRPr="00980362">
        <w:rPr>
          <w:rFonts w:ascii="Arial" w:hAnsi="Arial" w:cs="Arial"/>
          <w:sz w:val="22"/>
          <w:szCs w:val="22"/>
        </w:rPr>
        <w:t xml:space="preserve">All requests involving new suppliers must include a request </w:t>
      </w:r>
      <w:r w:rsidR="00436B11" w:rsidRPr="00980362">
        <w:rPr>
          <w:rFonts w:ascii="Arial" w:hAnsi="Arial" w:cs="Arial"/>
          <w:sz w:val="22"/>
          <w:szCs w:val="22"/>
        </w:rPr>
        <w:t xml:space="preserve">via the Service Now System (SNOW) to raise a </w:t>
      </w:r>
      <w:r w:rsidRPr="00980362">
        <w:rPr>
          <w:rFonts w:ascii="Arial" w:hAnsi="Arial" w:cs="Arial"/>
          <w:sz w:val="22"/>
          <w:szCs w:val="22"/>
        </w:rPr>
        <w:t>“New Supplier” request proce</w:t>
      </w:r>
      <w:r w:rsidR="00436B11" w:rsidRPr="00980362">
        <w:rPr>
          <w:rFonts w:ascii="Arial" w:hAnsi="Arial" w:cs="Arial"/>
          <w:sz w:val="22"/>
          <w:szCs w:val="22"/>
        </w:rPr>
        <w:t>dure</w:t>
      </w:r>
      <w:r w:rsidRPr="00980362">
        <w:rPr>
          <w:rFonts w:ascii="Arial" w:hAnsi="Arial" w:cs="Arial"/>
          <w:sz w:val="22"/>
          <w:szCs w:val="22"/>
        </w:rPr>
        <w:t>.</w:t>
      </w:r>
      <w:r w:rsidR="001D5945" w:rsidRPr="00980362">
        <w:rPr>
          <w:rFonts w:ascii="Arial" w:hAnsi="Arial" w:cs="Arial"/>
          <w:sz w:val="22"/>
          <w:szCs w:val="22"/>
        </w:rPr>
        <w:br/>
      </w:r>
    </w:p>
    <w:p w:rsidR="001D5945" w:rsidRPr="00980362" w:rsidRDefault="008D0539" w:rsidP="00980362">
      <w:pPr>
        <w:pStyle w:val="ListParagraph"/>
        <w:numPr>
          <w:ilvl w:val="1"/>
          <w:numId w:val="32"/>
        </w:numPr>
        <w:ind w:left="709" w:hanging="709"/>
        <w:rPr>
          <w:rFonts w:ascii="Arial" w:hAnsi="Arial" w:cs="Arial"/>
          <w:sz w:val="22"/>
          <w:szCs w:val="22"/>
        </w:rPr>
      </w:pPr>
      <w:r w:rsidRPr="00980362">
        <w:rPr>
          <w:rFonts w:ascii="Arial" w:hAnsi="Arial" w:cs="Arial"/>
          <w:sz w:val="22"/>
          <w:szCs w:val="22"/>
        </w:rPr>
        <w:t xml:space="preserve">The University will </w:t>
      </w:r>
      <w:r w:rsidRPr="00980362">
        <w:rPr>
          <w:rFonts w:ascii="Arial" w:hAnsi="Arial" w:cs="Arial"/>
          <w:sz w:val="22"/>
          <w:szCs w:val="22"/>
          <w:u w:val="single"/>
        </w:rPr>
        <w:t>not</w:t>
      </w:r>
      <w:r w:rsidRPr="00980362">
        <w:rPr>
          <w:rFonts w:ascii="Arial" w:hAnsi="Arial" w:cs="Arial"/>
          <w:sz w:val="22"/>
          <w:szCs w:val="22"/>
        </w:rPr>
        <w:t xml:space="preserve"> accept liability for the payment of any invoice for goods or service</w:t>
      </w:r>
      <w:r w:rsidR="00126AFF" w:rsidRPr="00980362">
        <w:rPr>
          <w:rFonts w:ascii="Arial" w:hAnsi="Arial" w:cs="Arial"/>
          <w:sz w:val="22"/>
          <w:szCs w:val="22"/>
        </w:rPr>
        <w:t>s</w:t>
      </w:r>
      <w:r w:rsidRPr="00980362">
        <w:rPr>
          <w:rFonts w:ascii="Arial" w:hAnsi="Arial" w:cs="Arial"/>
          <w:sz w:val="22"/>
          <w:szCs w:val="22"/>
        </w:rPr>
        <w:t xml:space="preserve"> supplied against an order, which has not been properly authorised.</w:t>
      </w:r>
      <w:r w:rsidR="001D5945" w:rsidRPr="00980362">
        <w:rPr>
          <w:rFonts w:ascii="Arial" w:hAnsi="Arial" w:cs="Arial"/>
          <w:sz w:val="22"/>
          <w:szCs w:val="22"/>
        </w:rPr>
        <w:br/>
      </w:r>
    </w:p>
    <w:p w:rsidR="001D5945" w:rsidRPr="00980362" w:rsidRDefault="008D0539" w:rsidP="007A5670">
      <w:pPr>
        <w:pStyle w:val="ListParagraph"/>
        <w:numPr>
          <w:ilvl w:val="1"/>
          <w:numId w:val="32"/>
        </w:numPr>
        <w:ind w:left="709" w:hanging="709"/>
        <w:rPr>
          <w:rFonts w:ascii="Arial" w:hAnsi="Arial" w:cs="Arial"/>
          <w:sz w:val="22"/>
          <w:szCs w:val="22"/>
        </w:rPr>
      </w:pPr>
      <w:r w:rsidRPr="00980362">
        <w:rPr>
          <w:rFonts w:ascii="Arial" w:hAnsi="Arial" w:cs="Arial"/>
          <w:sz w:val="22"/>
          <w:szCs w:val="22"/>
        </w:rPr>
        <w:t>It is the responsibility of the Authorised Signatory to ensure that the potential supplier’s Conditions of Sale do not conflict with the University’s Terms and Conditions of Business.</w:t>
      </w:r>
      <w:r w:rsidR="001D5945" w:rsidRPr="00980362">
        <w:rPr>
          <w:rFonts w:ascii="Arial" w:hAnsi="Arial" w:cs="Arial"/>
          <w:sz w:val="22"/>
          <w:szCs w:val="22"/>
        </w:rPr>
        <w:br/>
      </w:r>
    </w:p>
    <w:p w:rsidR="008D0539" w:rsidRPr="00A31005" w:rsidRDefault="008D0539" w:rsidP="00980362">
      <w:pPr>
        <w:pStyle w:val="ListParagraph"/>
        <w:numPr>
          <w:ilvl w:val="1"/>
          <w:numId w:val="32"/>
        </w:numPr>
        <w:ind w:left="709" w:hanging="709"/>
        <w:rPr>
          <w:rFonts w:ascii="Arial" w:hAnsi="Arial" w:cs="Arial"/>
          <w:sz w:val="22"/>
          <w:szCs w:val="22"/>
        </w:rPr>
      </w:pPr>
      <w:r w:rsidRPr="00980362">
        <w:rPr>
          <w:rFonts w:ascii="Arial" w:hAnsi="Arial" w:cs="Arial"/>
          <w:b/>
          <w:sz w:val="22"/>
          <w:szCs w:val="22"/>
        </w:rPr>
        <w:t xml:space="preserve">Under </w:t>
      </w:r>
      <w:r w:rsidRPr="00980362">
        <w:rPr>
          <w:rFonts w:ascii="Arial" w:hAnsi="Arial" w:cs="Arial"/>
          <w:b/>
          <w:sz w:val="22"/>
          <w:szCs w:val="22"/>
          <w:u w:val="single"/>
        </w:rPr>
        <w:t>no</w:t>
      </w:r>
      <w:r w:rsidRPr="00980362">
        <w:rPr>
          <w:rFonts w:ascii="Arial" w:hAnsi="Arial" w:cs="Arial"/>
          <w:b/>
          <w:sz w:val="22"/>
          <w:szCs w:val="22"/>
        </w:rPr>
        <w:t xml:space="preserve"> circumstances shall the University’s Terms and Conditions of Business be compromised or varied in any manner without prior written authority from the </w:t>
      </w:r>
      <w:r w:rsidR="005D6BE2" w:rsidRPr="00980362">
        <w:rPr>
          <w:rFonts w:ascii="Arial" w:hAnsi="Arial" w:cs="Arial"/>
          <w:b/>
          <w:sz w:val="22"/>
          <w:szCs w:val="22"/>
        </w:rPr>
        <w:t>Head of Procurement</w:t>
      </w:r>
      <w:r w:rsidR="00E42950" w:rsidRPr="00980362">
        <w:rPr>
          <w:rFonts w:ascii="Arial" w:hAnsi="Arial" w:cs="Arial"/>
          <w:b/>
          <w:sz w:val="22"/>
          <w:szCs w:val="22"/>
        </w:rPr>
        <w:t xml:space="preserve"> or the Legal Services Team</w:t>
      </w:r>
      <w:r w:rsidRPr="00980362">
        <w:rPr>
          <w:rFonts w:ascii="Arial" w:hAnsi="Arial" w:cs="Arial"/>
          <w:b/>
          <w:sz w:val="22"/>
          <w:szCs w:val="22"/>
        </w:rPr>
        <w:t>.</w:t>
      </w:r>
    </w:p>
    <w:p w:rsidR="00A31005" w:rsidRDefault="00A31005" w:rsidP="00A31005">
      <w:pPr>
        <w:pStyle w:val="ListParagraph"/>
        <w:numPr>
          <w:ilvl w:val="1"/>
          <w:numId w:val="32"/>
        </w:numPr>
        <w:spacing w:before="240"/>
        <w:ind w:left="709" w:hanging="709"/>
        <w:rPr>
          <w:rFonts w:ascii="Arial" w:hAnsi="Arial" w:cs="Arial"/>
          <w:sz w:val="22"/>
          <w:szCs w:val="22"/>
        </w:rPr>
      </w:pPr>
      <w:r>
        <w:rPr>
          <w:rFonts w:ascii="Arial" w:hAnsi="Arial" w:cs="Arial"/>
          <w:sz w:val="22"/>
          <w:szCs w:val="22"/>
        </w:rPr>
        <w:t>In adherence to the Criminal Finances Act 2017 and the introduction of new Corporate Criminal Offences, individuals who approve Purchase Orders on behalf of the University are responsible for:</w:t>
      </w:r>
    </w:p>
    <w:p w:rsidR="00A31005" w:rsidRDefault="00A31005" w:rsidP="00A31005">
      <w:pPr>
        <w:pStyle w:val="ListParagraph"/>
        <w:numPr>
          <w:ilvl w:val="0"/>
          <w:numId w:val="44"/>
        </w:numPr>
        <w:spacing w:before="240"/>
        <w:rPr>
          <w:rFonts w:ascii="Arial" w:hAnsi="Arial" w:cs="Arial"/>
          <w:sz w:val="22"/>
          <w:szCs w:val="22"/>
        </w:rPr>
      </w:pPr>
      <w:r>
        <w:rPr>
          <w:rFonts w:ascii="Arial" w:hAnsi="Arial" w:cs="Arial"/>
          <w:sz w:val="22"/>
          <w:szCs w:val="22"/>
        </w:rPr>
        <w:t>Verifying the purchase Order is valid and in accordance with BU Financial and Purchasing regulations.</w:t>
      </w:r>
    </w:p>
    <w:p w:rsidR="00A31005" w:rsidRDefault="00A31005" w:rsidP="00A31005">
      <w:pPr>
        <w:pStyle w:val="ListParagraph"/>
        <w:numPr>
          <w:ilvl w:val="0"/>
          <w:numId w:val="44"/>
        </w:numPr>
        <w:spacing w:before="240"/>
        <w:rPr>
          <w:rFonts w:ascii="Arial" w:hAnsi="Arial" w:cs="Arial"/>
          <w:sz w:val="22"/>
          <w:szCs w:val="22"/>
        </w:rPr>
      </w:pPr>
      <w:r>
        <w:rPr>
          <w:rFonts w:ascii="Arial" w:hAnsi="Arial" w:cs="Arial"/>
          <w:sz w:val="22"/>
          <w:szCs w:val="22"/>
        </w:rPr>
        <w:t>Confirming that, where necessary, a Contract Authorisation Form (CAF) and signed contract has been completed and approved.</w:t>
      </w:r>
    </w:p>
    <w:p w:rsidR="00A31005" w:rsidRDefault="00A31005" w:rsidP="00A31005">
      <w:pPr>
        <w:pStyle w:val="ListParagraph"/>
        <w:numPr>
          <w:ilvl w:val="0"/>
          <w:numId w:val="44"/>
        </w:numPr>
        <w:spacing w:before="240"/>
        <w:rPr>
          <w:rFonts w:ascii="Arial" w:hAnsi="Arial" w:cs="Arial"/>
          <w:sz w:val="22"/>
          <w:szCs w:val="22"/>
        </w:rPr>
      </w:pPr>
      <w:r>
        <w:rPr>
          <w:rFonts w:ascii="Arial" w:hAnsi="Arial" w:cs="Arial"/>
          <w:sz w:val="22"/>
          <w:szCs w:val="22"/>
        </w:rPr>
        <w:t>Ensuring details on the Purchase Order match</w:t>
      </w:r>
      <w:r w:rsidR="00544C07">
        <w:rPr>
          <w:rFonts w:ascii="Arial" w:hAnsi="Arial" w:cs="Arial"/>
          <w:sz w:val="22"/>
          <w:szCs w:val="22"/>
        </w:rPr>
        <w:t xml:space="preserve"> to supporting documentation, including a CAF where relevant.</w:t>
      </w:r>
    </w:p>
    <w:p w:rsidR="00544C07" w:rsidRDefault="00544C07" w:rsidP="00A31005">
      <w:pPr>
        <w:pStyle w:val="ListParagraph"/>
        <w:numPr>
          <w:ilvl w:val="0"/>
          <w:numId w:val="44"/>
        </w:numPr>
        <w:spacing w:before="240"/>
        <w:rPr>
          <w:rFonts w:ascii="Arial" w:hAnsi="Arial" w:cs="Arial"/>
          <w:sz w:val="22"/>
          <w:szCs w:val="22"/>
        </w:rPr>
      </w:pPr>
      <w:r>
        <w:rPr>
          <w:rFonts w:ascii="Arial" w:hAnsi="Arial" w:cs="Arial"/>
          <w:sz w:val="22"/>
          <w:szCs w:val="22"/>
        </w:rPr>
        <w:t>Reviewing and verifying the quantity, price and total amount due.</w:t>
      </w:r>
    </w:p>
    <w:p w:rsidR="00544C07" w:rsidRDefault="00544C07" w:rsidP="00A31005">
      <w:pPr>
        <w:pStyle w:val="ListParagraph"/>
        <w:numPr>
          <w:ilvl w:val="0"/>
          <w:numId w:val="44"/>
        </w:numPr>
        <w:spacing w:before="240"/>
        <w:rPr>
          <w:rFonts w:ascii="Arial" w:hAnsi="Arial" w:cs="Arial"/>
          <w:sz w:val="22"/>
          <w:szCs w:val="22"/>
        </w:rPr>
      </w:pPr>
      <w:r>
        <w:rPr>
          <w:rFonts w:ascii="Arial" w:hAnsi="Arial" w:cs="Arial"/>
          <w:sz w:val="22"/>
          <w:szCs w:val="22"/>
        </w:rPr>
        <w:t>Reviewing and verifying the activity and account codes used.</w:t>
      </w:r>
    </w:p>
    <w:p w:rsidR="00544C07" w:rsidRDefault="00544C07" w:rsidP="00A31005">
      <w:pPr>
        <w:pStyle w:val="ListParagraph"/>
        <w:numPr>
          <w:ilvl w:val="0"/>
          <w:numId w:val="44"/>
        </w:numPr>
        <w:spacing w:before="240"/>
        <w:rPr>
          <w:rFonts w:ascii="Arial" w:hAnsi="Arial" w:cs="Arial"/>
          <w:sz w:val="22"/>
          <w:szCs w:val="22"/>
        </w:rPr>
      </w:pPr>
      <w:r>
        <w:rPr>
          <w:rFonts w:ascii="Arial" w:hAnsi="Arial" w:cs="Arial"/>
          <w:sz w:val="22"/>
          <w:szCs w:val="22"/>
        </w:rPr>
        <w:t>Confirming the correct procurement route has been selected e.g. the use of specific suppliers where the University has arrangements already in place for purchases.</w:t>
      </w:r>
    </w:p>
    <w:p w:rsidR="00544C07" w:rsidRPr="00544C07" w:rsidRDefault="00544C07" w:rsidP="00544C07">
      <w:pPr>
        <w:spacing w:before="240"/>
        <w:rPr>
          <w:rFonts w:ascii="Arial" w:hAnsi="Arial" w:cs="Arial"/>
          <w:sz w:val="22"/>
          <w:szCs w:val="22"/>
        </w:rPr>
      </w:pPr>
      <w:r>
        <w:rPr>
          <w:rFonts w:ascii="Arial" w:hAnsi="Arial" w:cs="Arial"/>
          <w:sz w:val="22"/>
          <w:szCs w:val="22"/>
        </w:rPr>
        <w:t xml:space="preserve">Any questions on point 6.8 need to be referred to the </w:t>
      </w:r>
      <w:r w:rsidR="00A27DE4">
        <w:rPr>
          <w:rFonts w:ascii="Arial" w:hAnsi="Arial" w:cs="Arial"/>
          <w:sz w:val="22"/>
          <w:szCs w:val="22"/>
        </w:rPr>
        <w:t>Finance Department</w:t>
      </w:r>
      <w:r>
        <w:rPr>
          <w:rFonts w:ascii="Arial" w:hAnsi="Arial" w:cs="Arial"/>
          <w:sz w:val="22"/>
          <w:szCs w:val="22"/>
        </w:rPr>
        <w:t>.</w:t>
      </w:r>
    </w:p>
    <w:p w:rsidR="008D0539" w:rsidRPr="00980362" w:rsidRDefault="008D0539" w:rsidP="00980362">
      <w:pPr>
        <w:pStyle w:val="Heading1"/>
        <w:numPr>
          <w:ilvl w:val="0"/>
          <w:numId w:val="32"/>
        </w:numPr>
        <w:ind w:left="709" w:hanging="709"/>
        <w:rPr>
          <w:rFonts w:ascii="Arial" w:hAnsi="Arial" w:cs="Arial"/>
          <w:sz w:val="22"/>
          <w:szCs w:val="22"/>
        </w:rPr>
      </w:pPr>
      <w:bookmarkStart w:id="7" w:name="_Toc468704683"/>
      <w:r w:rsidRPr="00980362">
        <w:rPr>
          <w:rFonts w:ascii="Arial" w:hAnsi="Arial" w:cs="Arial"/>
          <w:sz w:val="22"/>
          <w:szCs w:val="22"/>
        </w:rPr>
        <w:t>P</w:t>
      </w:r>
      <w:r w:rsidR="00DD2FC4" w:rsidRPr="00980362">
        <w:rPr>
          <w:rFonts w:ascii="Arial" w:hAnsi="Arial" w:cs="Arial"/>
          <w:sz w:val="22"/>
          <w:szCs w:val="22"/>
        </w:rPr>
        <w:t xml:space="preserve">rocurement </w:t>
      </w:r>
      <w:r w:rsidRPr="00980362">
        <w:rPr>
          <w:rFonts w:ascii="Arial" w:hAnsi="Arial" w:cs="Arial"/>
          <w:sz w:val="22"/>
          <w:szCs w:val="22"/>
        </w:rPr>
        <w:t>R</w:t>
      </w:r>
      <w:r w:rsidR="00DD2FC4" w:rsidRPr="00980362">
        <w:rPr>
          <w:rFonts w:ascii="Arial" w:hAnsi="Arial" w:cs="Arial"/>
          <w:sz w:val="22"/>
          <w:szCs w:val="22"/>
        </w:rPr>
        <w:t>outes</w:t>
      </w:r>
      <w:bookmarkEnd w:id="7"/>
    </w:p>
    <w:p w:rsidR="001D5945" w:rsidRPr="00980362" w:rsidRDefault="001D5945" w:rsidP="00DA7658">
      <w:pPr>
        <w:rPr>
          <w:rFonts w:ascii="Arial" w:hAnsi="Arial" w:cs="Arial"/>
          <w:sz w:val="22"/>
          <w:szCs w:val="22"/>
        </w:rPr>
      </w:pPr>
    </w:p>
    <w:p w:rsidR="00E4442E" w:rsidRPr="00980362" w:rsidRDefault="008D0539" w:rsidP="0027792D">
      <w:pPr>
        <w:pStyle w:val="ListParagraph"/>
        <w:numPr>
          <w:ilvl w:val="1"/>
          <w:numId w:val="32"/>
        </w:numPr>
        <w:ind w:left="709" w:hanging="709"/>
        <w:rPr>
          <w:rFonts w:ascii="Arial" w:hAnsi="Arial" w:cs="Arial"/>
          <w:sz w:val="22"/>
          <w:szCs w:val="22"/>
        </w:rPr>
      </w:pPr>
      <w:r w:rsidRPr="00980362">
        <w:rPr>
          <w:rFonts w:ascii="Arial" w:hAnsi="Arial" w:cs="Arial"/>
          <w:sz w:val="22"/>
          <w:szCs w:val="22"/>
        </w:rPr>
        <w:t>Before considering potential suppliers, the optimum procurement route (which might affect the choice of suppliers) needs to be selected. Generally</w:t>
      </w:r>
      <w:r w:rsidR="00791C64" w:rsidRPr="00980362">
        <w:rPr>
          <w:rFonts w:ascii="Arial" w:hAnsi="Arial" w:cs="Arial"/>
          <w:sz w:val="22"/>
          <w:szCs w:val="22"/>
        </w:rPr>
        <w:t>,</w:t>
      </w:r>
      <w:r w:rsidRPr="00980362">
        <w:rPr>
          <w:rFonts w:ascii="Arial" w:hAnsi="Arial" w:cs="Arial"/>
          <w:sz w:val="22"/>
          <w:szCs w:val="22"/>
        </w:rPr>
        <w:t xml:space="preserve"> the procurement route options will be either via a framework agreement or via a bespoke</w:t>
      </w:r>
      <w:r w:rsidR="00D80999" w:rsidRPr="00980362">
        <w:rPr>
          <w:rFonts w:ascii="Arial" w:hAnsi="Arial" w:cs="Arial"/>
          <w:sz w:val="22"/>
          <w:szCs w:val="22"/>
        </w:rPr>
        <w:t xml:space="preserve"> p</w:t>
      </w:r>
      <w:r w:rsidRPr="00980362">
        <w:rPr>
          <w:rFonts w:ascii="Arial" w:hAnsi="Arial" w:cs="Arial"/>
          <w:sz w:val="22"/>
          <w:szCs w:val="22"/>
        </w:rPr>
        <w:t xml:space="preserve">rocurement. </w:t>
      </w:r>
      <w:r w:rsidR="00E4442E" w:rsidRPr="00980362">
        <w:rPr>
          <w:rFonts w:ascii="Arial" w:hAnsi="Arial" w:cs="Arial"/>
          <w:sz w:val="22"/>
          <w:szCs w:val="22"/>
        </w:rPr>
        <w:br/>
      </w:r>
    </w:p>
    <w:p w:rsidR="00E4442E" w:rsidRPr="00980362" w:rsidRDefault="008D0539" w:rsidP="00791C64">
      <w:pPr>
        <w:pStyle w:val="ListParagraph"/>
        <w:numPr>
          <w:ilvl w:val="1"/>
          <w:numId w:val="32"/>
        </w:numPr>
        <w:ind w:left="709" w:hanging="709"/>
        <w:rPr>
          <w:rFonts w:ascii="Arial" w:hAnsi="Arial" w:cs="Arial"/>
          <w:sz w:val="22"/>
          <w:szCs w:val="22"/>
        </w:rPr>
      </w:pPr>
      <w:r w:rsidRPr="00980362">
        <w:rPr>
          <w:rFonts w:ascii="Arial" w:hAnsi="Arial" w:cs="Arial"/>
          <w:sz w:val="22"/>
          <w:szCs w:val="22"/>
        </w:rPr>
        <w:t xml:space="preserve">Framework agreements are those set up for particular commodities, against which call-offs can be made without resorting to further competition. Where a framework agreement is in place for a particular commodity, it should be considered as the </w:t>
      </w:r>
      <w:r w:rsidRPr="00980362">
        <w:rPr>
          <w:rFonts w:ascii="Arial" w:hAnsi="Arial" w:cs="Arial"/>
          <w:b/>
          <w:sz w:val="22"/>
          <w:szCs w:val="22"/>
        </w:rPr>
        <w:t>first resort</w:t>
      </w:r>
      <w:r w:rsidRPr="00980362">
        <w:rPr>
          <w:rFonts w:ascii="Arial" w:hAnsi="Arial" w:cs="Arial"/>
          <w:sz w:val="22"/>
          <w:szCs w:val="22"/>
        </w:rPr>
        <w:t xml:space="preserve"> for all such commodity requirements. The holders of such framework agreements should be considered as </w:t>
      </w:r>
      <w:r w:rsidRPr="00980362">
        <w:rPr>
          <w:rFonts w:ascii="Arial" w:hAnsi="Arial" w:cs="Arial"/>
          <w:b/>
          <w:sz w:val="22"/>
          <w:szCs w:val="22"/>
        </w:rPr>
        <w:t>Preferred</w:t>
      </w:r>
      <w:r w:rsidR="00E42950" w:rsidRPr="00980362">
        <w:rPr>
          <w:rFonts w:ascii="Arial" w:hAnsi="Arial" w:cs="Arial"/>
          <w:b/>
          <w:sz w:val="22"/>
          <w:szCs w:val="22"/>
        </w:rPr>
        <w:t xml:space="preserve"> or Corporate</w:t>
      </w:r>
      <w:r w:rsidRPr="00980362">
        <w:rPr>
          <w:rFonts w:ascii="Arial" w:hAnsi="Arial" w:cs="Arial"/>
          <w:b/>
          <w:sz w:val="22"/>
          <w:szCs w:val="22"/>
        </w:rPr>
        <w:t xml:space="preserve"> Suppliers</w:t>
      </w:r>
      <w:r w:rsidRPr="00980362">
        <w:rPr>
          <w:rFonts w:ascii="Arial" w:hAnsi="Arial" w:cs="Arial"/>
          <w:sz w:val="22"/>
          <w:szCs w:val="22"/>
        </w:rPr>
        <w:t>. However where the requirement cannot be met via the framework agreement, or the University believes that better value for money can be obtained via an alternative procurement route, then use of the framework can be waived</w:t>
      </w:r>
      <w:r w:rsidR="009B2E3A" w:rsidRPr="00980362">
        <w:rPr>
          <w:rFonts w:ascii="Arial" w:hAnsi="Arial" w:cs="Arial"/>
          <w:sz w:val="22"/>
          <w:szCs w:val="22"/>
        </w:rPr>
        <w:t xml:space="preserve"> (advice should be obtained from the </w:t>
      </w:r>
      <w:r w:rsidR="00791C64" w:rsidRPr="00980362">
        <w:rPr>
          <w:rFonts w:ascii="Arial" w:hAnsi="Arial" w:cs="Arial"/>
          <w:sz w:val="22"/>
          <w:szCs w:val="22"/>
        </w:rPr>
        <w:t xml:space="preserve">Procurement Team </w:t>
      </w:r>
      <w:r w:rsidR="009B2E3A" w:rsidRPr="00980362">
        <w:rPr>
          <w:rFonts w:ascii="Arial" w:hAnsi="Arial" w:cs="Arial"/>
          <w:sz w:val="22"/>
          <w:szCs w:val="22"/>
        </w:rPr>
        <w:t>before waivers are actioned)</w:t>
      </w:r>
      <w:r w:rsidRPr="00980362">
        <w:rPr>
          <w:rFonts w:ascii="Arial" w:hAnsi="Arial" w:cs="Arial"/>
          <w:sz w:val="22"/>
          <w:szCs w:val="22"/>
        </w:rPr>
        <w:t>. N</w:t>
      </w:r>
      <w:r w:rsidR="00E4442E" w:rsidRPr="00980362">
        <w:rPr>
          <w:rFonts w:ascii="Arial" w:hAnsi="Arial" w:cs="Arial"/>
          <w:sz w:val="22"/>
          <w:szCs w:val="22"/>
        </w:rPr>
        <w:t>B:</w:t>
      </w:r>
      <w:r w:rsidRPr="00980362">
        <w:rPr>
          <w:rFonts w:ascii="Arial" w:hAnsi="Arial" w:cs="Arial"/>
          <w:sz w:val="22"/>
          <w:szCs w:val="22"/>
        </w:rPr>
        <w:t xml:space="preserve"> </w:t>
      </w:r>
      <w:r w:rsidR="00791C64" w:rsidRPr="00980362">
        <w:rPr>
          <w:rFonts w:ascii="Arial" w:hAnsi="Arial" w:cs="Arial"/>
          <w:sz w:val="22"/>
          <w:szCs w:val="22"/>
        </w:rPr>
        <w:t xml:space="preserve">When </w:t>
      </w:r>
      <w:r w:rsidRPr="00980362">
        <w:rPr>
          <w:rFonts w:ascii="Arial" w:hAnsi="Arial" w:cs="Arial"/>
          <w:sz w:val="22"/>
          <w:szCs w:val="22"/>
        </w:rPr>
        <w:t xml:space="preserve">there is a choice </w:t>
      </w:r>
      <w:r w:rsidRPr="00980362">
        <w:rPr>
          <w:rFonts w:ascii="Arial" w:hAnsi="Arial" w:cs="Arial"/>
          <w:sz w:val="22"/>
          <w:szCs w:val="22"/>
        </w:rPr>
        <w:lastRenderedPageBreak/>
        <w:t>between multiple framework suppliers, such as those placed by an external body (</w:t>
      </w:r>
      <w:r w:rsidR="003F52B7" w:rsidRPr="00980362">
        <w:rPr>
          <w:rFonts w:ascii="Arial" w:hAnsi="Arial" w:cs="Arial"/>
          <w:sz w:val="22"/>
          <w:szCs w:val="22"/>
        </w:rPr>
        <w:t>Southern Universities Purchasing Consortium (</w:t>
      </w:r>
      <w:r w:rsidRPr="00980362">
        <w:rPr>
          <w:rFonts w:ascii="Arial" w:hAnsi="Arial" w:cs="Arial"/>
          <w:sz w:val="22"/>
          <w:szCs w:val="22"/>
        </w:rPr>
        <w:t>SUPC</w:t>
      </w:r>
      <w:r w:rsidR="003F52B7" w:rsidRPr="00980362">
        <w:rPr>
          <w:rFonts w:ascii="Arial" w:hAnsi="Arial" w:cs="Arial"/>
          <w:sz w:val="22"/>
          <w:szCs w:val="22"/>
        </w:rPr>
        <w:t>)</w:t>
      </w:r>
      <w:r w:rsidRPr="00980362">
        <w:rPr>
          <w:rFonts w:ascii="Arial" w:hAnsi="Arial" w:cs="Arial"/>
          <w:sz w:val="22"/>
          <w:szCs w:val="22"/>
        </w:rPr>
        <w:t xml:space="preserve">, </w:t>
      </w:r>
      <w:r w:rsidR="001C0A5D" w:rsidRPr="00980362">
        <w:rPr>
          <w:rFonts w:ascii="Arial" w:hAnsi="Arial" w:cs="Arial"/>
          <w:sz w:val="22"/>
          <w:szCs w:val="22"/>
        </w:rPr>
        <w:t xml:space="preserve">Crown Commercial Service </w:t>
      </w:r>
      <w:r w:rsidR="003F52B7" w:rsidRPr="00980362">
        <w:rPr>
          <w:rFonts w:ascii="Arial" w:hAnsi="Arial" w:cs="Arial"/>
          <w:sz w:val="22"/>
          <w:szCs w:val="22"/>
        </w:rPr>
        <w:t>(</w:t>
      </w:r>
      <w:r w:rsidR="001C0A5D" w:rsidRPr="00980362">
        <w:rPr>
          <w:rFonts w:ascii="Arial" w:hAnsi="Arial" w:cs="Arial"/>
          <w:sz w:val="22"/>
          <w:szCs w:val="22"/>
        </w:rPr>
        <w:t>CCS</w:t>
      </w:r>
      <w:r w:rsidR="003F52B7" w:rsidRPr="00980362">
        <w:rPr>
          <w:rFonts w:ascii="Arial" w:hAnsi="Arial" w:cs="Arial"/>
          <w:sz w:val="22"/>
          <w:szCs w:val="22"/>
        </w:rPr>
        <w:t>)</w:t>
      </w:r>
      <w:r w:rsidRPr="00980362">
        <w:rPr>
          <w:rFonts w:ascii="Arial" w:hAnsi="Arial" w:cs="Arial"/>
          <w:sz w:val="22"/>
          <w:szCs w:val="22"/>
        </w:rPr>
        <w:t xml:space="preserve"> etc</w:t>
      </w:r>
      <w:r w:rsidR="00347FCB" w:rsidRPr="00980362">
        <w:rPr>
          <w:rFonts w:ascii="Arial" w:hAnsi="Arial" w:cs="Arial"/>
          <w:sz w:val="22"/>
          <w:szCs w:val="22"/>
        </w:rPr>
        <w:t>.</w:t>
      </w:r>
      <w:r w:rsidRPr="00980362">
        <w:rPr>
          <w:rFonts w:ascii="Arial" w:hAnsi="Arial" w:cs="Arial"/>
          <w:sz w:val="22"/>
          <w:szCs w:val="22"/>
        </w:rPr>
        <w:t xml:space="preserve">), the University will generally select a sole framework supplier best meeting the University’s needs, in conformance with the EU Procurement Regulations. The University is a member of the SUPC and generally supports use of SUPC frameworks subject to the above provisions. For detailed guidance on framework agreements, contact the </w:t>
      </w:r>
      <w:r w:rsidR="00AF6ADC" w:rsidRPr="00980362">
        <w:rPr>
          <w:rFonts w:ascii="Arial" w:hAnsi="Arial" w:cs="Arial"/>
          <w:sz w:val="22"/>
          <w:szCs w:val="22"/>
        </w:rPr>
        <w:t>Procurement</w:t>
      </w:r>
      <w:r w:rsidRPr="00980362">
        <w:rPr>
          <w:rFonts w:ascii="Arial" w:hAnsi="Arial" w:cs="Arial"/>
          <w:sz w:val="22"/>
          <w:szCs w:val="22"/>
        </w:rPr>
        <w:t xml:space="preserve"> Department.</w:t>
      </w:r>
      <w:r w:rsidR="00E4442E" w:rsidRPr="00980362">
        <w:rPr>
          <w:rFonts w:ascii="Arial" w:hAnsi="Arial" w:cs="Arial"/>
          <w:sz w:val="22"/>
          <w:szCs w:val="22"/>
        </w:rPr>
        <w:br/>
      </w:r>
    </w:p>
    <w:p w:rsidR="00E4442E" w:rsidRPr="00980362" w:rsidRDefault="008D0539" w:rsidP="00980362">
      <w:pPr>
        <w:pStyle w:val="ListParagraph"/>
        <w:numPr>
          <w:ilvl w:val="1"/>
          <w:numId w:val="32"/>
        </w:numPr>
        <w:ind w:left="709" w:hanging="709"/>
        <w:rPr>
          <w:rFonts w:ascii="Arial" w:hAnsi="Arial" w:cs="Arial"/>
          <w:sz w:val="22"/>
          <w:szCs w:val="22"/>
        </w:rPr>
      </w:pPr>
      <w:r w:rsidRPr="00980362">
        <w:rPr>
          <w:rFonts w:ascii="Arial" w:hAnsi="Arial" w:cs="Arial"/>
          <w:sz w:val="22"/>
          <w:szCs w:val="22"/>
        </w:rPr>
        <w:t>Bespoke procurements are one-off, individual procurements with tailored terms and conditions. The degree of bespoking will vary depending on value and complexity – f</w:t>
      </w:r>
      <w:r w:rsidR="00C439C9" w:rsidRPr="00980362">
        <w:rPr>
          <w:rFonts w:ascii="Arial" w:hAnsi="Arial" w:cs="Arial"/>
          <w:sz w:val="22"/>
          <w:szCs w:val="22"/>
        </w:rPr>
        <w:t>or simple procurements below £2</w:t>
      </w:r>
      <w:r w:rsidR="00E4442E" w:rsidRPr="00980362">
        <w:rPr>
          <w:rFonts w:ascii="Arial" w:hAnsi="Arial" w:cs="Arial"/>
          <w:sz w:val="22"/>
          <w:szCs w:val="22"/>
        </w:rPr>
        <w:t>5</w:t>
      </w:r>
      <w:r w:rsidR="00C439C9" w:rsidRPr="00980362">
        <w:rPr>
          <w:rFonts w:ascii="Arial" w:hAnsi="Arial" w:cs="Arial"/>
          <w:sz w:val="22"/>
          <w:szCs w:val="22"/>
        </w:rPr>
        <w:t>,</w:t>
      </w:r>
      <w:r w:rsidR="00E4442E" w:rsidRPr="00980362">
        <w:rPr>
          <w:rFonts w:ascii="Arial" w:hAnsi="Arial" w:cs="Arial"/>
          <w:sz w:val="22"/>
          <w:szCs w:val="22"/>
        </w:rPr>
        <w:t>000</w:t>
      </w:r>
      <w:r w:rsidRPr="00980362">
        <w:rPr>
          <w:rFonts w:ascii="Arial" w:hAnsi="Arial" w:cs="Arial"/>
          <w:sz w:val="22"/>
          <w:szCs w:val="22"/>
        </w:rPr>
        <w:t>, an official order calling up University standard terms and conditions will usually suffice.</w:t>
      </w:r>
      <w:r w:rsidR="00E4442E" w:rsidRPr="00980362">
        <w:rPr>
          <w:rFonts w:ascii="Arial" w:hAnsi="Arial" w:cs="Arial"/>
          <w:sz w:val="22"/>
          <w:szCs w:val="22"/>
        </w:rPr>
        <w:br/>
      </w:r>
    </w:p>
    <w:p w:rsidR="008D0539" w:rsidRPr="00980362" w:rsidRDefault="008D0539" w:rsidP="00980362">
      <w:pPr>
        <w:pStyle w:val="ListParagraph"/>
        <w:numPr>
          <w:ilvl w:val="1"/>
          <w:numId w:val="32"/>
        </w:numPr>
        <w:ind w:left="709" w:hanging="709"/>
        <w:rPr>
          <w:rFonts w:ascii="Arial" w:hAnsi="Arial" w:cs="Arial"/>
          <w:sz w:val="22"/>
          <w:szCs w:val="22"/>
        </w:rPr>
      </w:pPr>
      <w:r w:rsidRPr="00980362">
        <w:rPr>
          <w:rFonts w:ascii="Arial" w:hAnsi="Arial" w:cs="Arial"/>
          <w:sz w:val="22"/>
          <w:szCs w:val="22"/>
        </w:rPr>
        <w:t xml:space="preserve">Other types of procurement, e.g. collaborative procurements, may be appropriate – please contact the </w:t>
      </w:r>
      <w:r w:rsidR="00AF6ADC" w:rsidRPr="00980362">
        <w:rPr>
          <w:rFonts w:ascii="Arial" w:hAnsi="Arial" w:cs="Arial"/>
          <w:sz w:val="22"/>
          <w:szCs w:val="22"/>
        </w:rPr>
        <w:t>Procurement</w:t>
      </w:r>
      <w:r w:rsidRPr="00980362">
        <w:rPr>
          <w:rFonts w:ascii="Arial" w:hAnsi="Arial" w:cs="Arial"/>
          <w:sz w:val="22"/>
          <w:szCs w:val="22"/>
        </w:rPr>
        <w:t xml:space="preserve"> Department if in any doubt.</w:t>
      </w:r>
    </w:p>
    <w:p w:rsidR="008D0539" w:rsidRPr="00980362" w:rsidRDefault="008D0539" w:rsidP="00980362">
      <w:pPr>
        <w:pStyle w:val="Heading1"/>
        <w:numPr>
          <w:ilvl w:val="0"/>
          <w:numId w:val="32"/>
        </w:numPr>
        <w:ind w:left="709" w:hanging="709"/>
        <w:rPr>
          <w:rFonts w:ascii="Arial" w:hAnsi="Arial" w:cs="Arial"/>
          <w:sz w:val="22"/>
          <w:szCs w:val="22"/>
        </w:rPr>
      </w:pPr>
      <w:bookmarkStart w:id="8" w:name="_Toc468704684"/>
      <w:r w:rsidRPr="00980362">
        <w:rPr>
          <w:rFonts w:ascii="Arial" w:hAnsi="Arial" w:cs="Arial"/>
          <w:sz w:val="22"/>
          <w:szCs w:val="22"/>
        </w:rPr>
        <w:t>C</w:t>
      </w:r>
      <w:r w:rsidR="00DD2FC4" w:rsidRPr="00980362">
        <w:rPr>
          <w:rFonts w:ascii="Arial" w:hAnsi="Arial" w:cs="Arial"/>
          <w:sz w:val="22"/>
          <w:szCs w:val="22"/>
        </w:rPr>
        <w:t>ompetition</w:t>
      </w:r>
      <w:r w:rsidRPr="00980362">
        <w:rPr>
          <w:rFonts w:ascii="Arial" w:hAnsi="Arial" w:cs="Arial"/>
          <w:sz w:val="22"/>
          <w:szCs w:val="22"/>
        </w:rPr>
        <w:t>/S</w:t>
      </w:r>
      <w:r w:rsidR="00DD2FC4" w:rsidRPr="00980362">
        <w:rPr>
          <w:rFonts w:ascii="Arial" w:hAnsi="Arial" w:cs="Arial"/>
          <w:sz w:val="22"/>
          <w:szCs w:val="22"/>
        </w:rPr>
        <w:t>ole</w:t>
      </w:r>
      <w:r w:rsidRPr="00980362">
        <w:rPr>
          <w:rFonts w:ascii="Arial" w:hAnsi="Arial" w:cs="Arial"/>
          <w:sz w:val="22"/>
          <w:szCs w:val="22"/>
        </w:rPr>
        <w:t xml:space="preserve"> S</w:t>
      </w:r>
      <w:r w:rsidR="00DD2FC4" w:rsidRPr="00980362">
        <w:rPr>
          <w:rFonts w:ascii="Arial" w:hAnsi="Arial" w:cs="Arial"/>
          <w:sz w:val="22"/>
          <w:szCs w:val="22"/>
        </w:rPr>
        <w:t>ourcing</w:t>
      </w:r>
      <w:bookmarkEnd w:id="8"/>
    </w:p>
    <w:p w:rsidR="003503CA" w:rsidRPr="00980362" w:rsidRDefault="003503CA" w:rsidP="00DA7658">
      <w:pPr>
        <w:rPr>
          <w:rFonts w:ascii="Arial" w:hAnsi="Arial" w:cs="Arial"/>
          <w:sz w:val="22"/>
          <w:szCs w:val="22"/>
        </w:rPr>
      </w:pPr>
    </w:p>
    <w:p w:rsidR="008D0539" w:rsidRPr="00980362" w:rsidRDefault="008D0539" w:rsidP="00980362">
      <w:pPr>
        <w:pStyle w:val="ListParagraph"/>
        <w:numPr>
          <w:ilvl w:val="1"/>
          <w:numId w:val="32"/>
        </w:numPr>
        <w:ind w:left="709" w:hanging="709"/>
        <w:rPr>
          <w:rFonts w:ascii="Arial" w:hAnsi="Arial" w:cs="Arial"/>
          <w:sz w:val="22"/>
          <w:szCs w:val="22"/>
        </w:rPr>
      </w:pPr>
      <w:r w:rsidRPr="00980362">
        <w:rPr>
          <w:rFonts w:ascii="Arial" w:hAnsi="Arial" w:cs="Arial"/>
          <w:sz w:val="22"/>
          <w:szCs w:val="22"/>
        </w:rPr>
        <w:t>Competition is a cornerstone of public sector procurement and needs to be considered for each and every requirement, unless a pre-competed route (e.g. a framework agreement) exists. In assessing whether or not competition is practi</w:t>
      </w:r>
      <w:r w:rsidR="00E42950" w:rsidRPr="00980362">
        <w:rPr>
          <w:rFonts w:ascii="Arial" w:hAnsi="Arial" w:cs="Arial"/>
          <w:sz w:val="22"/>
          <w:szCs w:val="22"/>
        </w:rPr>
        <w:t>cable, a number of factors need</w:t>
      </w:r>
      <w:r w:rsidRPr="00980362">
        <w:rPr>
          <w:rFonts w:ascii="Arial" w:hAnsi="Arial" w:cs="Arial"/>
          <w:sz w:val="22"/>
          <w:szCs w:val="22"/>
        </w:rPr>
        <w:t xml:space="preserve"> to be considered:</w:t>
      </w:r>
    </w:p>
    <w:p w:rsidR="003503CA" w:rsidRPr="00980362" w:rsidRDefault="008D0539" w:rsidP="00980362">
      <w:pPr>
        <w:numPr>
          <w:ilvl w:val="0"/>
          <w:numId w:val="12"/>
        </w:numPr>
        <w:ind w:left="1418" w:hanging="709"/>
        <w:rPr>
          <w:rFonts w:ascii="Arial" w:hAnsi="Arial" w:cs="Arial"/>
          <w:sz w:val="22"/>
          <w:szCs w:val="22"/>
        </w:rPr>
      </w:pPr>
      <w:r w:rsidRPr="00980362">
        <w:rPr>
          <w:rFonts w:ascii="Arial" w:hAnsi="Arial" w:cs="Arial"/>
          <w:sz w:val="22"/>
          <w:szCs w:val="22"/>
        </w:rPr>
        <w:t>Value of requirement/thresholds for competition</w:t>
      </w:r>
    </w:p>
    <w:p w:rsidR="008D0539" w:rsidRPr="00980362" w:rsidRDefault="008D0539" w:rsidP="00980362">
      <w:pPr>
        <w:numPr>
          <w:ilvl w:val="0"/>
          <w:numId w:val="12"/>
        </w:numPr>
        <w:ind w:left="1441" w:hanging="732"/>
        <w:rPr>
          <w:rFonts w:ascii="Arial" w:hAnsi="Arial" w:cs="Arial"/>
          <w:sz w:val="22"/>
          <w:szCs w:val="22"/>
        </w:rPr>
      </w:pPr>
      <w:r w:rsidRPr="00980362">
        <w:rPr>
          <w:rFonts w:ascii="Arial" w:hAnsi="Arial" w:cs="Arial"/>
          <w:sz w:val="22"/>
          <w:szCs w:val="22"/>
        </w:rPr>
        <w:t>Timescales of the requirement</w:t>
      </w:r>
    </w:p>
    <w:p w:rsidR="003503CA" w:rsidRPr="00980362" w:rsidRDefault="008D0539" w:rsidP="00980362">
      <w:pPr>
        <w:numPr>
          <w:ilvl w:val="0"/>
          <w:numId w:val="12"/>
        </w:numPr>
        <w:ind w:left="1441" w:hanging="732"/>
        <w:rPr>
          <w:rFonts w:ascii="Arial" w:hAnsi="Arial" w:cs="Arial"/>
          <w:sz w:val="22"/>
          <w:szCs w:val="22"/>
        </w:rPr>
      </w:pPr>
      <w:r w:rsidRPr="00980362">
        <w:rPr>
          <w:rFonts w:ascii="Arial" w:hAnsi="Arial" w:cs="Arial"/>
          <w:sz w:val="22"/>
          <w:szCs w:val="22"/>
        </w:rPr>
        <w:t>Technical complexity (ability to specify requirement, proprietary/IP issues)</w:t>
      </w:r>
    </w:p>
    <w:p w:rsidR="008D0539" w:rsidRPr="00980362" w:rsidRDefault="008D0539" w:rsidP="00980362">
      <w:pPr>
        <w:numPr>
          <w:ilvl w:val="0"/>
          <w:numId w:val="12"/>
        </w:numPr>
        <w:ind w:left="1441" w:hanging="732"/>
        <w:rPr>
          <w:rFonts w:ascii="Arial" w:hAnsi="Arial" w:cs="Arial"/>
          <w:sz w:val="22"/>
          <w:szCs w:val="22"/>
        </w:rPr>
      </w:pPr>
      <w:r w:rsidRPr="00980362">
        <w:rPr>
          <w:rFonts w:ascii="Arial" w:hAnsi="Arial" w:cs="Arial"/>
          <w:sz w:val="22"/>
          <w:szCs w:val="22"/>
        </w:rPr>
        <w:t>Market for competition (capability, capacity)</w:t>
      </w:r>
    </w:p>
    <w:p w:rsidR="003503CA" w:rsidRPr="00980362" w:rsidRDefault="003503CA" w:rsidP="00980362">
      <w:pPr>
        <w:rPr>
          <w:rFonts w:ascii="Arial" w:hAnsi="Arial" w:cs="Arial"/>
          <w:b/>
          <w:sz w:val="22"/>
          <w:szCs w:val="22"/>
        </w:rPr>
      </w:pPr>
    </w:p>
    <w:p w:rsidR="00617FE4" w:rsidRPr="00617FE4" w:rsidRDefault="008D0539" w:rsidP="00980362">
      <w:pPr>
        <w:pStyle w:val="ListParagraph"/>
        <w:numPr>
          <w:ilvl w:val="2"/>
          <w:numId w:val="32"/>
        </w:numPr>
        <w:spacing w:after="240"/>
        <w:rPr>
          <w:rFonts w:ascii="Arial" w:hAnsi="Arial" w:cs="Arial"/>
          <w:b/>
          <w:sz w:val="22"/>
          <w:szCs w:val="22"/>
        </w:rPr>
      </w:pPr>
      <w:r w:rsidRPr="00617FE4">
        <w:rPr>
          <w:rFonts w:ascii="Arial" w:hAnsi="Arial" w:cs="Arial"/>
          <w:b/>
          <w:sz w:val="22"/>
          <w:szCs w:val="22"/>
        </w:rPr>
        <w:t>Thresholds</w:t>
      </w:r>
      <w:r w:rsidR="003503CA" w:rsidRPr="00617FE4">
        <w:rPr>
          <w:rFonts w:ascii="Arial" w:hAnsi="Arial" w:cs="Arial"/>
          <w:b/>
          <w:sz w:val="22"/>
          <w:szCs w:val="22"/>
        </w:rPr>
        <w:br/>
      </w:r>
    </w:p>
    <w:p w:rsidR="003F5E88" w:rsidRPr="00617FE4" w:rsidRDefault="008D0539" w:rsidP="00980362">
      <w:pPr>
        <w:pStyle w:val="ListParagraph"/>
        <w:numPr>
          <w:ilvl w:val="2"/>
          <w:numId w:val="32"/>
        </w:numPr>
        <w:spacing w:after="240"/>
        <w:rPr>
          <w:rFonts w:ascii="Arial" w:hAnsi="Arial" w:cs="Arial"/>
          <w:b/>
          <w:sz w:val="22"/>
          <w:szCs w:val="22"/>
        </w:rPr>
      </w:pPr>
      <w:r w:rsidRPr="00617FE4">
        <w:rPr>
          <w:rFonts w:ascii="Arial" w:hAnsi="Arial" w:cs="Arial"/>
          <w:sz w:val="22"/>
          <w:szCs w:val="22"/>
        </w:rPr>
        <w:t>Competition should be considered for all requirements</w:t>
      </w:r>
      <w:r w:rsidR="00F5236A" w:rsidRPr="00617FE4">
        <w:rPr>
          <w:rFonts w:ascii="Arial" w:hAnsi="Arial" w:cs="Arial"/>
          <w:sz w:val="22"/>
          <w:szCs w:val="22"/>
        </w:rPr>
        <w:t xml:space="preserve"> wherever possible</w:t>
      </w:r>
      <w:r w:rsidR="00CA4246" w:rsidRPr="00617FE4">
        <w:rPr>
          <w:rFonts w:ascii="Arial" w:hAnsi="Arial" w:cs="Arial"/>
          <w:sz w:val="22"/>
          <w:szCs w:val="22"/>
        </w:rPr>
        <w:t>,</w:t>
      </w:r>
      <w:r w:rsidR="00F5236A" w:rsidRPr="00617FE4">
        <w:rPr>
          <w:rFonts w:ascii="Arial" w:hAnsi="Arial" w:cs="Arial"/>
          <w:sz w:val="22"/>
          <w:szCs w:val="22"/>
        </w:rPr>
        <w:t xml:space="preserve"> no matter what value</w:t>
      </w:r>
      <w:r w:rsidRPr="00617FE4">
        <w:rPr>
          <w:rFonts w:ascii="Arial" w:hAnsi="Arial" w:cs="Arial"/>
          <w:sz w:val="22"/>
          <w:szCs w:val="22"/>
        </w:rPr>
        <w:t xml:space="preserve">. </w:t>
      </w:r>
    </w:p>
    <w:p w:rsidR="003F5E88" w:rsidRPr="00980362" w:rsidRDefault="00CA4246" w:rsidP="007A5670">
      <w:pPr>
        <w:pStyle w:val="ListParagraph"/>
        <w:numPr>
          <w:ilvl w:val="2"/>
          <w:numId w:val="32"/>
        </w:numPr>
        <w:rPr>
          <w:rFonts w:ascii="Arial" w:hAnsi="Arial" w:cs="Arial"/>
          <w:b/>
          <w:sz w:val="22"/>
          <w:szCs w:val="22"/>
        </w:rPr>
      </w:pPr>
      <w:r w:rsidRPr="00980362">
        <w:rPr>
          <w:rFonts w:ascii="Arial" w:hAnsi="Arial" w:cs="Arial"/>
          <w:sz w:val="22"/>
          <w:szCs w:val="22"/>
        </w:rPr>
        <w:t xml:space="preserve">When </w:t>
      </w:r>
      <w:r w:rsidR="008D0539" w:rsidRPr="00980362">
        <w:rPr>
          <w:rFonts w:ascii="Arial" w:hAnsi="Arial" w:cs="Arial"/>
          <w:sz w:val="22"/>
          <w:szCs w:val="22"/>
        </w:rPr>
        <w:t>the requirement exceeds, or is likely to exceed, £</w:t>
      </w:r>
      <w:r w:rsidR="00B92BD3">
        <w:rPr>
          <w:rFonts w:ascii="Arial" w:hAnsi="Arial" w:cs="Arial"/>
          <w:sz w:val="22"/>
          <w:szCs w:val="22"/>
        </w:rPr>
        <w:t xml:space="preserve"> 181,302</w:t>
      </w:r>
      <w:r w:rsidR="00F5236A" w:rsidRPr="00980362">
        <w:rPr>
          <w:rFonts w:ascii="Arial" w:hAnsi="Arial" w:cs="Arial"/>
          <w:sz w:val="22"/>
          <w:szCs w:val="22"/>
        </w:rPr>
        <w:t xml:space="preserve"> (excluding VAT)</w:t>
      </w:r>
      <w:r w:rsidR="008D0539" w:rsidRPr="00980362">
        <w:rPr>
          <w:rFonts w:ascii="Arial" w:hAnsi="Arial" w:cs="Arial"/>
          <w:sz w:val="22"/>
          <w:szCs w:val="22"/>
        </w:rPr>
        <w:t xml:space="preserve"> in value, competition should be conducted in accordance with EU Procurement Regulations (see Chapter 9, below). </w:t>
      </w:r>
      <w:r w:rsidR="00042405" w:rsidRPr="00980362">
        <w:rPr>
          <w:rFonts w:ascii="Arial" w:hAnsi="Arial" w:cs="Arial"/>
          <w:sz w:val="22"/>
          <w:szCs w:val="22"/>
        </w:rPr>
        <w:t xml:space="preserve">Please note that this value may change from time to time and should be checked with the Procurement Department.  </w:t>
      </w:r>
      <w:r w:rsidRPr="00980362">
        <w:rPr>
          <w:rFonts w:ascii="Arial" w:hAnsi="Arial" w:cs="Arial"/>
          <w:sz w:val="22"/>
          <w:szCs w:val="22"/>
        </w:rPr>
        <w:t xml:space="preserve">When </w:t>
      </w:r>
      <w:r w:rsidR="008D0539" w:rsidRPr="00980362">
        <w:rPr>
          <w:rFonts w:ascii="Arial" w:hAnsi="Arial" w:cs="Arial"/>
          <w:sz w:val="22"/>
          <w:szCs w:val="22"/>
        </w:rPr>
        <w:t>there is a valid</w:t>
      </w:r>
      <w:r w:rsidR="00347FCB" w:rsidRPr="00980362">
        <w:rPr>
          <w:rFonts w:ascii="Arial" w:hAnsi="Arial" w:cs="Arial"/>
          <w:sz w:val="22"/>
          <w:szCs w:val="22"/>
        </w:rPr>
        <w:t>/justifiable</w:t>
      </w:r>
      <w:r w:rsidR="008D0539" w:rsidRPr="00980362">
        <w:rPr>
          <w:rFonts w:ascii="Arial" w:hAnsi="Arial" w:cs="Arial"/>
          <w:sz w:val="22"/>
          <w:szCs w:val="22"/>
        </w:rPr>
        <w:t xml:space="preserve"> case for sole sourcing, competition may be dispensed with. However</w:t>
      </w:r>
      <w:r w:rsidRPr="00980362">
        <w:rPr>
          <w:rFonts w:ascii="Arial" w:hAnsi="Arial" w:cs="Arial"/>
          <w:sz w:val="22"/>
          <w:szCs w:val="22"/>
        </w:rPr>
        <w:t>,</w:t>
      </w:r>
      <w:r w:rsidR="008D0539" w:rsidRPr="00980362">
        <w:rPr>
          <w:rFonts w:ascii="Arial" w:hAnsi="Arial" w:cs="Arial"/>
          <w:sz w:val="22"/>
          <w:szCs w:val="22"/>
        </w:rPr>
        <w:t xml:space="preserve"> such a case must be robust, defensible against challenge from other potential suppliers and provide demonstrable value for money.</w:t>
      </w:r>
      <w:r w:rsidR="003F5E88" w:rsidRPr="00980362">
        <w:rPr>
          <w:rFonts w:ascii="Arial" w:hAnsi="Arial" w:cs="Arial"/>
          <w:sz w:val="22"/>
          <w:szCs w:val="22"/>
        </w:rPr>
        <w:br/>
      </w:r>
    </w:p>
    <w:p w:rsidR="008D0539" w:rsidRPr="00980362" w:rsidRDefault="008D0539" w:rsidP="00980362">
      <w:pPr>
        <w:pStyle w:val="ListParagraph"/>
        <w:numPr>
          <w:ilvl w:val="2"/>
          <w:numId w:val="32"/>
        </w:numPr>
        <w:spacing w:after="240"/>
        <w:rPr>
          <w:rFonts w:ascii="Arial" w:hAnsi="Arial" w:cs="Arial"/>
          <w:b/>
          <w:sz w:val="22"/>
          <w:szCs w:val="22"/>
        </w:rPr>
      </w:pPr>
      <w:r w:rsidRPr="00980362">
        <w:rPr>
          <w:rFonts w:ascii="Arial" w:hAnsi="Arial" w:cs="Arial"/>
          <w:sz w:val="22"/>
          <w:szCs w:val="22"/>
        </w:rPr>
        <w:t>For lower value requirements, competition should still be considered though the degree of formality can be varied according to value i.e.:</w:t>
      </w:r>
    </w:p>
    <w:p w:rsidR="008D0539" w:rsidRPr="00980362" w:rsidRDefault="008D0539" w:rsidP="00980362">
      <w:pPr>
        <w:pStyle w:val="BodyTextIndent2"/>
        <w:ind w:firstLine="360"/>
        <w:jc w:val="left"/>
        <w:rPr>
          <w:sz w:val="22"/>
          <w:szCs w:val="22"/>
        </w:rPr>
      </w:pPr>
      <w:r w:rsidRPr="00980362">
        <w:rPr>
          <w:sz w:val="22"/>
          <w:szCs w:val="22"/>
          <w:u w:val="single"/>
        </w:rPr>
        <w:t>Value</w:t>
      </w:r>
      <w:r w:rsidRPr="00980362">
        <w:rPr>
          <w:sz w:val="22"/>
          <w:szCs w:val="22"/>
        </w:rPr>
        <w:tab/>
      </w:r>
      <w:r w:rsidRPr="00980362">
        <w:rPr>
          <w:sz w:val="22"/>
          <w:szCs w:val="22"/>
        </w:rPr>
        <w:tab/>
      </w:r>
      <w:r w:rsidRPr="00980362">
        <w:rPr>
          <w:sz w:val="22"/>
          <w:szCs w:val="22"/>
        </w:rPr>
        <w:tab/>
      </w:r>
      <w:r w:rsidRPr="00980362">
        <w:rPr>
          <w:sz w:val="22"/>
          <w:szCs w:val="22"/>
          <w:u w:val="single"/>
        </w:rPr>
        <w:t>Degree of Formality</w:t>
      </w:r>
      <w:r w:rsidRPr="00980362">
        <w:rPr>
          <w:sz w:val="22"/>
          <w:szCs w:val="22"/>
        </w:rPr>
        <w:tab/>
      </w:r>
      <w:r w:rsidRPr="00980362">
        <w:rPr>
          <w:sz w:val="22"/>
          <w:szCs w:val="22"/>
        </w:rPr>
        <w:tab/>
      </w:r>
      <w:r w:rsidR="00042405" w:rsidRPr="00980362">
        <w:rPr>
          <w:sz w:val="22"/>
          <w:szCs w:val="22"/>
          <w:u w:val="single"/>
        </w:rPr>
        <w:t>Min.</w:t>
      </w:r>
      <w:r w:rsidRPr="00980362">
        <w:rPr>
          <w:sz w:val="22"/>
          <w:szCs w:val="22"/>
          <w:u w:val="single"/>
        </w:rPr>
        <w:t xml:space="preserve"> No</w:t>
      </w:r>
      <w:r w:rsidR="00042405" w:rsidRPr="00980362">
        <w:rPr>
          <w:sz w:val="22"/>
          <w:szCs w:val="22"/>
          <w:u w:val="single"/>
        </w:rPr>
        <w:t>. of suppliers</w:t>
      </w:r>
    </w:p>
    <w:p w:rsidR="008D0539" w:rsidRPr="00980362" w:rsidRDefault="00042405" w:rsidP="00980362">
      <w:pPr>
        <w:pStyle w:val="BodyTextIndent2"/>
        <w:jc w:val="left"/>
        <w:rPr>
          <w:sz w:val="22"/>
          <w:szCs w:val="22"/>
        </w:rPr>
      </w:pPr>
      <w:r w:rsidRPr="00980362">
        <w:rPr>
          <w:sz w:val="22"/>
          <w:szCs w:val="22"/>
        </w:rPr>
        <w:tab/>
        <w:t>£</w:t>
      </w:r>
      <w:r w:rsidR="00B92BD3">
        <w:rPr>
          <w:sz w:val="22"/>
          <w:szCs w:val="22"/>
        </w:rPr>
        <w:t xml:space="preserve"> 181,302 </w:t>
      </w:r>
      <w:r w:rsidR="008D0539" w:rsidRPr="00980362">
        <w:rPr>
          <w:sz w:val="22"/>
          <w:szCs w:val="22"/>
        </w:rPr>
        <w:t>+</w:t>
      </w:r>
      <w:r w:rsidR="008D0539" w:rsidRPr="00980362">
        <w:rPr>
          <w:sz w:val="22"/>
          <w:szCs w:val="22"/>
        </w:rPr>
        <w:tab/>
      </w:r>
      <w:r w:rsidR="008D0539" w:rsidRPr="00980362">
        <w:rPr>
          <w:sz w:val="22"/>
          <w:szCs w:val="22"/>
        </w:rPr>
        <w:tab/>
        <w:t>Advert and formal tenders</w:t>
      </w:r>
      <w:r w:rsidR="008D0539" w:rsidRPr="00980362">
        <w:rPr>
          <w:sz w:val="22"/>
          <w:szCs w:val="22"/>
        </w:rPr>
        <w:tab/>
      </w:r>
      <w:r w:rsidR="008D0539" w:rsidRPr="00980362">
        <w:rPr>
          <w:sz w:val="22"/>
          <w:szCs w:val="22"/>
        </w:rPr>
        <w:tab/>
        <w:t>5</w:t>
      </w:r>
    </w:p>
    <w:p w:rsidR="008D0539" w:rsidRPr="00980362" w:rsidRDefault="00F5236A" w:rsidP="00980362">
      <w:pPr>
        <w:pStyle w:val="BodyTextIndent2"/>
        <w:jc w:val="left"/>
        <w:rPr>
          <w:sz w:val="22"/>
          <w:szCs w:val="22"/>
        </w:rPr>
      </w:pPr>
      <w:r w:rsidRPr="00980362">
        <w:rPr>
          <w:sz w:val="22"/>
          <w:szCs w:val="22"/>
        </w:rPr>
        <w:tab/>
        <w:t>£2</w:t>
      </w:r>
      <w:r w:rsidR="00A44DDB" w:rsidRPr="00980362">
        <w:rPr>
          <w:sz w:val="22"/>
          <w:szCs w:val="22"/>
        </w:rPr>
        <w:t>5</w:t>
      </w:r>
      <w:r w:rsidRPr="00980362">
        <w:rPr>
          <w:sz w:val="22"/>
          <w:szCs w:val="22"/>
        </w:rPr>
        <w:t>,000-£1</w:t>
      </w:r>
      <w:r w:rsidR="00B92BD3">
        <w:rPr>
          <w:sz w:val="22"/>
          <w:szCs w:val="22"/>
        </w:rPr>
        <w:t>81</w:t>
      </w:r>
      <w:r w:rsidR="00042405" w:rsidRPr="00980362">
        <w:rPr>
          <w:sz w:val="22"/>
          <w:szCs w:val="22"/>
        </w:rPr>
        <w:t>,</w:t>
      </w:r>
      <w:r w:rsidR="00B92BD3">
        <w:rPr>
          <w:sz w:val="22"/>
          <w:szCs w:val="22"/>
        </w:rPr>
        <w:t>302</w:t>
      </w:r>
      <w:r w:rsidR="008D0539" w:rsidRPr="00980362">
        <w:rPr>
          <w:sz w:val="22"/>
          <w:szCs w:val="22"/>
        </w:rPr>
        <w:tab/>
        <w:t>Formal tenders</w:t>
      </w:r>
      <w:r w:rsidR="008D0539" w:rsidRPr="00980362">
        <w:rPr>
          <w:sz w:val="22"/>
          <w:szCs w:val="22"/>
        </w:rPr>
        <w:tab/>
      </w:r>
      <w:r w:rsidR="008D0539" w:rsidRPr="00980362">
        <w:rPr>
          <w:sz w:val="22"/>
          <w:szCs w:val="22"/>
        </w:rPr>
        <w:tab/>
      </w:r>
      <w:r w:rsidR="008D0539" w:rsidRPr="00980362">
        <w:rPr>
          <w:sz w:val="22"/>
          <w:szCs w:val="22"/>
        </w:rPr>
        <w:tab/>
        <w:t>3</w:t>
      </w:r>
    </w:p>
    <w:p w:rsidR="008D0539" w:rsidRPr="00980362" w:rsidRDefault="00F5236A" w:rsidP="00980362">
      <w:pPr>
        <w:pStyle w:val="BodyTextIndent2"/>
        <w:jc w:val="left"/>
        <w:rPr>
          <w:sz w:val="22"/>
          <w:szCs w:val="22"/>
        </w:rPr>
      </w:pPr>
      <w:r w:rsidRPr="00980362">
        <w:rPr>
          <w:sz w:val="22"/>
          <w:szCs w:val="22"/>
        </w:rPr>
        <w:tab/>
        <w:t>£5</w:t>
      </w:r>
      <w:r w:rsidR="00E42950" w:rsidRPr="00980362">
        <w:rPr>
          <w:sz w:val="22"/>
          <w:szCs w:val="22"/>
        </w:rPr>
        <w:t>,000-£</w:t>
      </w:r>
      <w:r w:rsidRPr="00980362">
        <w:rPr>
          <w:sz w:val="22"/>
          <w:szCs w:val="22"/>
        </w:rPr>
        <w:t>2</w:t>
      </w:r>
      <w:r w:rsidR="003F5E88" w:rsidRPr="00980362">
        <w:rPr>
          <w:sz w:val="22"/>
          <w:szCs w:val="22"/>
        </w:rPr>
        <w:t>5</w:t>
      </w:r>
      <w:r w:rsidR="008D0539" w:rsidRPr="00980362">
        <w:rPr>
          <w:sz w:val="22"/>
          <w:szCs w:val="22"/>
        </w:rPr>
        <w:t>,</w:t>
      </w:r>
      <w:r w:rsidR="003F5E88" w:rsidRPr="00980362">
        <w:rPr>
          <w:sz w:val="22"/>
          <w:szCs w:val="22"/>
        </w:rPr>
        <w:t>000</w:t>
      </w:r>
      <w:r w:rsidR="008D0539" w:rsidRPr="00980362">
        <w:rPr>
          <w:sz w:val="22"/>
          <w:szCs w:val="22"/>
        </w:rPr>
        <w:tab/>
        <w:t>Written quotations</w:t>
      </w:r>
      <w:r w:rsidR="008D0539" w:rsidRPr="00980362">
        <w:rPr>
          <w:sz w:val="22"/>
          <w:szCs w:val="22"/>
        </w:rPr>
        <w:tab/>
      </w:r>
      <w:r w:rsidR="008D0539" w:rsidRPr="00980362">
        <w:rPr>
          <w:sz w:val="22"/>
          <w:szCs w:val="22"/>
        </w:rPr>
        <w:tab/>
      </w:r>
      <w:r w:rsidR="008D0539" w:rsidRPr="00980362">
        <w:rPr>
          <w:sz w:val="22"/>
          <w:szCs w:val="22"/>
        </w:rPr>
        <w:tab/>
        <w:t>3</w:t>
      </w:r>
    </w:p>
    <w:p w:rsidR="008D0539" w:rsidRPr="00980362" w:rsidRDefault="00E42950" w:rsidP="00980362">
      <w:pPr>
        <w:pStyle w:val="BodyTextIndent2"/>
        <w:jc w:val="left"/>
        <w:rPr>
          <w:sz w:val="22"/>
          <w:szCs w:val="22"/>
        </w:rPr>
      </w:pPr>
      <w:r w:rsidRPr="00980362">
        <w:rPr>
          <w:sz w:val="22"/>
          <w:szCs w:val="22"/>
        </w:rPr>
        <w:tab/>
      </w:r>
      <w:r w:rsidR="00F5236A" w:rsidRPr="00980362">
        <w:rPr>
          <w:sz w:val="22"/>
          <w:szCs w:val="22"/>
        </w:rPr>
        <w:t>Below £5</w:t>
      </w:r>
      <w:r w:rsidR="005D590A" w:rsidRPr="00980362">
        <w:rPr>
          <w:sz w:val="22"/>
          <w:szCs w:val="22"/>
        </w:rPr>
        <w:t>,000</w:t>
      </w:r>
      <w:r w:rsidR="008D0539" w:rsidRPr="00980362">
        <w:rPr>
          <w:sz w:val="22"/>
          <w:szCs w:val="22"/>
        </w:rPr>
        <w:tab/>
      </w:r>
      <w:r w:rsidR="00617FE4">
        <w:rPr>
          <w:sz w:val="22"/>
          <w:szCs w:val="22"/>
        </w:rPr>
        <w:tab/>
      </w:r>
      <w:r w:rsidR="008D0539" w:rsidRPr="00980362">
        <w:rPr>
          <w:sz w:val="22"/>
          <w:szCs w:val="22"/>
        </w:rPr>
        <w:t>Quotations discretionary</w:t>
      </w:r>
      <w:r w:rsidR="008D0539" w:rsidRPr="00980362">
        <w:rPr>
          <w:sz w:val="22"/>
          <w:szCs w:val="22"/>
        </w:rPr>
        <w:tab/>
      </w:r>
      <w:r w:rsidR="008D0539" w:rsidRPr="00980362">
        <w:rPr>
          <w:sz w:val="22"/>
          <w:szCs w:val="22"/>
        </w:rPr>
        <w:tab/>
        <w:t>N/A</w:t>
      </w:r>
    </w:p>
    <w:p w:rsidR="00042405" w:rsidRPr="00980362" w:rsidRDefault="00042405" w:rsidP="00980362">
      <w:pPr>
        <w:pStyle w:val="BodyTextIndent2"/>
        <w:ind w:left="720"/>
        <w:jc w:val="left"/>
        <w:rPr>
          <w:sz w:val="22"/>
          <w:szCs w:val="22"/>
        </w:rPr>
      </w:pPr>
      <w:r w:rsidRPr="00980362">
        <w:rPr>
          <w:sz w:val="22"/>
          <w:szCs w:val="22"/>
        </w:rPr>
        <w:lastRenderedPageBreak/>
        <w:t>Note:  the lower thresholds, i.e. those below £1</w:t>
      </w:r>
      <w:r w:rsidR="00B92BD3">
        <w:rPr>
          <w:sz w:val="22"/>
          <w:szCs w:val="22"/>
        </w:rPr>
        <w:t>81</w:t>
      </w:r>
      <w:r w:rsidRPr="00980362">
        <w:rPr>
          <w:sz w:val="22"/>
          <w:szCs w:val="22"/>
        </w:rPr>
        <w:t>,</w:t>
      </w:r>
      <w:r w:rsidR="00B92BD3">
        <w:rPr>
          <w:sz w:val="22"/>
          <w:szCs w:val="22"/>
        </w:rPr>
        <w:t>302</w:t>
      </w:r>
      <w:r w:rsidRPr="00980362">
        <w:rPr>
          <w:sz w:val="22"/>
          <w:szCs w:val="22"/>
        </w:rPr>
        <w:t>, ar</w:t>
      </w:r>
      <w:r w:rsidR="004A7E80" w:rsidRPr="00980362">
        <w:rPr>
          <w:sz w:val="22"/>
          <w:szCs w:val="22"/>
        </w:rPr>
        <w:t>e</w:t>
      </w:r>
      <w:r w:rsidRPr="00980362">
        <w:rPr>
          <w:sz w:val="22"/>
          <w:szCs w:val="22"/>
        </w:rPr>
        <w:t xml:space="preserve"> BU thresholds and as such</w:t>
      </w:r>
      <w:r w:rsidR="004A7E80" w:rsidRPr="00980362">
        <w:rPr>
          <w:sz w:val="22"/>
          <w:szCs w:val="22"/>
        </w:rPr>
        <w:t xml:space="preserve"> </w:t>
      </w:r>
      <w:r w:rsidR="00347FCB" w:rsidRPr="00980362">
        <w:rPr>
          <w:sz w:val="22"/>
          <w:szCs w:val="22"/>
          <w:u w:val="single"/>
        </w:rPr>
        <w:t xml:space="preserve">should </w:t>
      </w:r>
      <w:r w:rsidR="004A7E80" w:rsidRPr="00980362">
        <w:rPr>
          <w:sz w:val="22"/>
          <w:szCs w:val="22"/>
        </w:rPr>
        <w:t xml:space="preserve">include </w:t>
      </w:r>
      <w:r w:rsidR="00347FCB" w:rsidRPr="00980362">
        <w:rPr>
          <w:sz w:val="22"/>
          <w:szCs w:val="22"/>
        </w:rPr>
        <w:t xml:space="preserve">all related costs such as </w:t>
      </w:r>
      <w:r w:rsidR="004A7E80" w:rsidRPr="00980362">
        <w:rPr>
          <w:sz w:val="22"/>
          <w:szCs w:val="22"/>
        </w:rPr>
        <w:t>VAT</w:t>
      </w:r>
      <w:r w:rsidR="00347FCB" w:rsidRPr="00980362">
        <w:rPr>
          <w:sz w:val="22"/>
          <w:szCs w:val="22"/>
        </w:rPr>
        <w:t>, support costs etc.</w:t>
      </w:r>
    </w:p>
    <w:p w:rsidR="008D0539" w:rsidRPr="00980362" w:rsidRDefault="008D0539" w:rsidP="00980362">
      <w:pPr>
        <w:pStyle w:val="BodyTextIndent2"/>
        <w:numPr>
          <w:ilvl w:val="2"/>
          <w:numId w:val="32"/>
        </w:numPr>
        <w:jc w:val="left"/>
        <w:rPr>
          <w:sz w:val="22"/>
          <w:szCs w:val="22"/>
        </w:rPr>
      </w:pPr>
      <w:r w:rsidRPr="00980362">
        <w:rPr>
          <w:sz w:val="22"/>
          <w:szCs w:val="22"/>
        </w:rPr>
        <w:t>Any discussions and or correspondence prior to an offer of contract or contract amendment should be on a “without commitment” basis and this phrase should be clearly stated on any such correspondence. The contract offer/amendment letter should be the only point at which commitment is made.</w:t>
      </w:r>
    </w:p>
    <w:p w:rsidR="008D0539" w:rsidRPr="00980362" w:rsidRDefault="008D0539" w:rsidP="00980362">
      <w:pPr>
        <w:numPr>
          <w:ilvl w:val="1"/>
          <w:numId w:val="32"/>
        </w:numPr>
        <w:spacing w:after="240"/>
        <w:ind w:left="709" w:hanging="709"/>
        <w:rPr>
          <w:rFonts w:ascii="Arial" w:hAnsi="Arial" w:cs="Arial"/>
          <w:b/>
          <w:sz w:val="22"/>
          <w:szCs w:val="22"/>
        </w:rPr>
      </w:pPr>
      <w:r w:rsidRPr="00980362">
        <w:rPr>
          <w:rFonts w:ascii="Arial" w:hAnsi="Arial" w:cs="Arial"/>
          <w:b/>
          <w:sz w:val="22"/>
          <w:szCs w:val="22"/>
        </w:rPr>
        <w:t>Timescales</w:t>
      </w:r>
    </w:p>
    <w:p w:rsidR="008D0539" w:rsidRPr="00980362" w:rsidRDefault="008D0539" w:rsidP="00980362">
      <w:pPr>
        <w:numPr>
          <w:ilvl w:val="2"/>
          <w:numId w:val="32"/>
        </w:numPr>
        <w:spacing w:after="240"/>
        <w:rPr>
          <w:rFonts w:ascii="Arial" w:hAnsi="Arial" w:cs="Arial"/>
          <w:sz w:val="22"/>
          <w:szCs w:val="22"/>
        </w:rPr>
      </w:pPr>
      <w:r w:rsidRPr="00980362">
        <w:rPr>
          <w:rFonts w:ascii="Arial" w:hAnsi="Arial" w:cs="Arial"/>
          <w:sz w:val="22"/>
          <w:szCs w:val="22"/>
        </w:rPr>
        <w:t>Time factors alone will not ordinarily be sufficient for dispensing with competition. There are relatively quick methods of conducting co</w:t>
      </w:r>
      <w:r w:rsidR="00A44DDB" w:rsidRPr="00980362">
        <w:rPr>
          <w:rFonts w:ascii="Arial" w:hAnsi="Arial" w:cs="Arial"/>
          <w:sz w:val="22"/>
          <w:szCs w:val="22"/>
        </w:rPr>
        <w:t>mpetition, whether via informal</w:t>
      </w:r>
      <w:r w:rsidR="001C0A5D" w:rsidRPr="00980362">
        <w:rPr>
          <w:rFonts w:ascii="Arial" w:hAnsi="Arial" w:cs="Arial"/>
          <w:sz w:val="22"/>
          <w:szCs w:val="22"/>
        </w:rPr>
        <w:t xml:space="preserve"> methods (telephone/email</w:t>
      </w:r>
      <w:r w:rsidRPr="00980362">
        <w:rPr>
          <w:rFonts w:ascii="Arial" w:hAnsi="Arial" w:cs="Arial"/>
          <w:sz w:val="22"/>
          <w:szCs w:val="22"/>
        </w:rPr>
        <w:t xml:space="preserve"> quotes) or via EU Procurement Regulations (e.g. the accelerated procedures).  However</w:t>
      </w:r>
      <w:r w:rsidR="00CA4246" w:rsidRPr="00980362">
        <w:rPr>
          <w:rFonts w:ascii="Arial" w:hAnsi="Arial" w:cs="Arial"/>
          <w:sz w:val="22"/>
          <w:szCs w:val="22"/>
        </w:rPr>
        <w:t>,</w:t>
      </w:r>
      <w:r w:rsidRPr="00980362">
        <w:rPr>
          <w:rFonts w:ascii="Arial" w:hAnsi="Arial" w:cs="Arial"/>
          <w:sz w:val="22"/>
          <w:szCs w:val="22"/>
        </w:rPr>
        <w:t xml:space="preserve"> the need to meet strict timescales can be used as an evaluation criterion, </w:t>
      </w:r>
      <w:r w:rsidR="00E26EB1" w:rsidRPr="00980362">
        <w:rPr>
          <w:rFonts w:ascii="Arial" w:hAnsi="Arial" w:cs="Arial"/>
          <w:sz w:val="22"/>
          <w:szCs w:val="22"/>
        </w:rPr>
        <w:t>it’s</w:t>
      </w:r>
      <w:r w:rsidRPr="00980362">
        <w:rPr>
          <w:rFonts w:ascii="Arial" w:hAnsi="Arial" w:cs="Arial"/>
          <w:sz w:val="22"/>
          <w:szCs w:val="22"/>
        </w:rPr>
        <w:t xml:space="preserve"> weighting increasing the more urgent the requirement (see Chapter 13 below). In some cases</w:t>
      </w:r>
      <w:r w:rsidR="00CA4246" w:rsidRPr="00980362">
        <w:rPr>
          <w:rFonts w:ascii="Arial" w:hAnsi="Arial" w:cs="Arial"/>
          <w:sz w:val="22"/>
          <w:szCs w:val="22"/>
        </w:rPr>
        <w:t>,</w:t>
      </w:r>
      <w:r w:rsidRPr="00980362">
        <w:rPr>
          <w:rFonts w:ascii="Arial" w:hAnsi="Arial" w:cs="Arial"/>
          <w:sz w:val="22"/>
          <w:szCs w:val="22"/>
        </w:rPr>
        <w:t xml:space="preserve"> it may be obvious that only one supplier can meet genuinely urgent timescales, in which case sole sourcing may be appropriate. In other cases, timescales should form part of the competitive process.</w:t>
      </w:r>
    </w:p>
    <w:p w:rsidR="008D0539" w:rsidRPr="00980362" w:rsidRDefault="0055011C" w:rsidP="00980362">
      <w:pPr>
        <w:numPr>
          <w:ilvl w:val="1"/>
          <w:numId w:val="32"/>
        </w:numPr>
        <w:spacing w:after="240"/>
        <w:rPr>
          <w:rFonts w:ascii="Arial" w:hAnsi="Arial" w:cs="Arial"/>
          <w:b/>
          <w:sz w:val="22"/>
          <w:szCs w:val="22"/>
        </w:rPr>
      </w:pPr>
      <w:r w:rsidRPr="00980362">
        <w:rPr>
          <w:rFonts w:ascii="Arial" w:hAnsi="Arial" w:cs="Arial"/>
          <w:b/>
          <w:sz w:val="22"/>
          <w:szCs w:val="22"/>
        </w:rPr>
        <w:t xml:space="preserve">     </w:t>
      </w:r>
      <w:r w:rsidR="008D0539" w:rsidRPr="00980362">
        <w:rPr>
          <w:rFonts w:ascii="Arial" w:hAnsi="Arial" w:cs="Arial"/>
          <w:b/>
          <w:sz w:val="22"/>
          <w:szCs w:val="22"/>
        </w:rPr>
        <w:t>Technical Complexity</w:t>
      </w:r>
    </w:p>
    <w:p w:rsidR="008D0539" w:rsidRPr="00980362" w:rsidRDefault="008D0539" w:rsidP="00980362">
      <w:pPr>
        <w:numPr>
          <w:ilvl w:val="2"/>
          <w:numId w:val="32"/>
        </w:numPr>
        <w:spacing w:after="240"/>
        <w:rPr>
          <w:rFonts w:ascii="Arial" w:hAnsi="Arial" w:cs="Arial"/>
          <w:sz w:val="22"/>
          <w:szCs w:val="22"/>
        </w:rPr>
      </w:pPr>
      <w:r w:rsidRPr="00980362">
        <w:rPr>
          <w:rFonts w:ascii="Arial" w:hAnsi="Arial" w:cs="Arial"/>
          <w:sz w:val="22"/>
          <w:szCs w:val="22"/>
        </w:rPr>
        <w:t>Some requirements are very complex and competition may not be possible where proprietary rights exist and where there is no equivalent solution.</w:t>
      </w:r>
    </w:p>
    <w:p w:rsidR="008D0539" w:rsidRPr="00980362" w:rsidRDefault="00202EA6" w:rsidP="00980362">
      <w:pPr>
        <w:numPr>
          <w:ilvl w:val="1"/>
          <w:numId w:val="32"/>
        </w:numPr>
        <w:spacing w:after="240"/>
        <w:rPr>
          <w:rFonts w:ascii="Arial" w:hAnsi="Arial" w:cs="Arial"/>
          <w:b/>
          <w:sz w:val="22"/>
          <w:szCs w:val="22"/>
        </w:rPr>
      </w:pPr>
      <w:r w:rsidRPr="00980362">
        <w:rPr>
          <w:rFonts w:ascii="Arial" w:hAnsi="Arial" w:cs="Arial"/>
          <w:b/>
          <w:sz w:val="22"/>
          <w:szCs w:val="22"/>
        </w:rPr>
        <w:t xml:space="preserve">     </w:t>
      </w:r>
      <w:r w:rsidR="008D0539" w:rsidRPr="00980362">
        <w:rPr>
          <w:rFonts w:ascii="Arial" w:hAnsi="Arial" w:cs="Arial"/>
          <w:b/>
          <w:sz w:val="22"/>
          <w:szCs w:val="22"/>
        </w:rPr>
        <w:t>Market for Competition</w:t>
      </w:r>
    </w:p>
    <w:p w:rsidR="00202EA6" w:rsidRPr="00980362" w:rsidRDefault="008D0539" w:rsidP="00980362">
      <w:pPr>
        <w:pStyle w:val="BodyTextIndent2"/>
        <w:numPr>
          <w:ilvl w:val="2"/>
          <w:numId w:val="32"/>
        </w:numPr>
        <w:jc w:val="left"/>
        <w:rPr>
          <w:sz w:val="22"/>
          <w:szCs w:val="22"/>
        </w:rPr>
      </w:pPr>
      <w:r w:rsidRPr="00980362">
        <w:rPr>
          <w:sz w:val="22"/>
          <w:szCs w:val="22"/>
        </w:rPr>
        <w:t>Lack of alternative capability/capacity/quality in the marketplace might be sufficient grounds for dispensing with competition. However</w:t>
      </w:r>
      <w:r w:rsidR="00CA4246" w:rsidRPr="00980362">
        <w:rPr>
          <w:sz w:val="22"/>
          <w:szCs w:val="22"/>
        </w:rPr>
        <w:t>,</w:t>
      </w:r>
      <w:r w:rsidRPr="00980362">
        <w:rPr>
          <w:sz w:val="22"/>
          <w:szCs w:val="22"/>
        </w:rPr>
        <w:t xml:space="preserve"> this needs careful research and it might be appropriate for an informal approach to be made to potential suppliers to enquire about their willingness and ability to bid for a possible requirement.</w:t>
      </w:r>
    </w:p>
    <w:p w:rsidR="008D0539" w:rsidRPr="00980362" w:rsidRDefault="00202EA6" w:rsidP="00980362">
      <w:pPr>
        <w:pStyle w:val="BodyTextIndent2"/>
        <w:numPr>
          <w:ilvl w:val="1"/>
          <w:numId w:val="32"/>
        </w:numPr>
        <w:jc w:val="left"/>
        <w:rPr>
          <w:sz w:val="22"/>
          <w:szCs w:val="22"/>
        </w:rPr>
      </w:pPr>
      <w:r w:rsidRPr="00980362">
        <w:rPr>
          <w:sz w:val="22"/>
          <w:szCs w:val="22"/>
        </w:rPr>
        <w:t xml:space="preserve">     </w:t>
      </w:r>
      <w:r w:rsidR="008D0539" w:rsidRPr="00980362">
        <w:rPr>
          <w:b/>
          <w:sz w:val="22"/>
          <w:szCs w:val="22"/>
        </w:rPr>
        <w:t>Small and Medium Sized Enterprises (SMEs)</w:t>
      </w:r>
    </w:p>
    <w:p w:rsidR="008D0539" w:rsidRPr="00980362" w:rsidRDefault="00202EA6" w:rsidP="00980362">
      <w:pPr>
        <w:pStyle w:val="BodyTextIndent2"/>
        <w:ind w:left="709" w:hanging="709"/>
        <w:jc w:val="left"/>
        <w:rPr>
          <w:sz w:val="22"/>
          <w:szCs w:val="22"/>
        </w:rPr>
      </w:pPr>
      <w:r w:rsidRPr="00980362">
        <w:rPr>
          <w:sz w:val="22"/>
          <w:szCs w:val="22"/>
        </w:rPr>
        <w:t xml:space="preserve">8.6.1 </w:t>
      </w:r>
      <w:r w:rsidR="003F5E88" w:rsidRPr="00980362">
        <w:rPr>
          <w:sz w:val="22"/>
          <w:szCs w:val="22"/>
        </w:rPr>
        <w:t xml:space="preserve"> </w:t>
      </w:r>
      <w:r w:rsidR="008D0539" w:rsidRPr="00980362">
        <w:rPr>
          <w:sz w:val="22"/>
          <w:szCs w:val="22"/>
        </w:rPr>
        <w:t>SMEs are</w:t>
      </w:r>
      <w:r w:rsidR="008D0539" w:rsidRPr="00980362">
        <w:rPr>
          <w:sz w:val="22"/>
          <w:szCs w:val="22"/>
          <w:lang w:eastAsia="en-US"/>
        </w:rPr>
        <w:t xml:space="preserve"> often local businesses and therefore any assistance to them can bring benefits to the local community and enhance the University’s reputation with the local community.</w:t>
      </w:r>
    </w:p>
    <w:p w:rsidR="00202EA6" w:rsidRPr="00980362" w:rsidRDefault="008D0539" w:rsidP="00980362">
      <w:pPr>
        <w:pStyle w:val="BodyTextIndent2"/>
        <w:numPr>
          <w:ilvl w:val="2"/>
          <w:numId w:val="27"/>
        </w:numPr>
        <w:ind w:left="709" w:hanging="709"/>
        <w:jc w:val="left"/>
        <w:rPr>
          <w:sz w:val="22"/>
          <w:szCs w:val="22"/>
        </w:rPr>
      </w:pPr>
      <w:r w:rsidRPr="00980362">
        <w:rPr>
          <w:sz w:val="22"/>
          <w:szCs w:val="22"/>
          <w:lang w:eastAsia="en-US"/>
        </w:rPr>
        <w:t>Whilst it is illegal to unfairly award contracts to SMEs, it is possible to legitimately help them by sometimes separating large procurements into lots and giving fair consideration to the advantages provided by SMEs when formulating evaluation criteria and bid lists.</w:t>
      </w:r>
    </w:p>
    <w:p w:rsidR="008D0539" w:rsidRPr="00980362" w:rsidRDefault="008D0539" w:rsidP="00980362">
      <w:pPr>
        <w:pStyle w:val="BodyTextIndent2"/>
        <w:numPr>
          <w:ilvl w:val="1"/>
          <w:numId w:val="27"/>
        </w:numPr>
        <w:ind w:left="709" w:hanging="709"/>
        <w:jc w:val="left"/>
        <w:rPr>
          <w:sz w:val="22"/>
          <w:szCs w:val="22"/>
        </w:rPr>
      </w:pPr>
      <w:r w:rsidRPr="00980362">
        <w:rPr>
          <w:b/>
          <w:sz w:val="22"/>
          <w:szCs w:val="22"/>
        </w:rPr>
        <w:t>Competition as Default</w:t>
      </w:r>
    </w:p>
    <w:p w:rsidR="00202EA6" w:rsidRPr="00980362" w:rsidRDefault="008D0539" w:rsidP="00980362">
      <w:pPr>
        <w:pStyle w:val="ListParagraph"/>
        <w:numPr>
          <w:ilvl w:val="2"/>
          <w:numId w:val="28"/>
        </w:numPr>
        <w:spacing w:after="240"/>
        <w:rPr>
          <w:rFonts w:ascii="Arial" w:hAnsi="Arial" w:cs="Arial"/>
          <w:sz w:val="22"/>
          <w:szCs w:val="22"/>
        </w:rPr>
      </w:pPr>
      <w:r w:rsidRPr="00980362">
        <w:rPr>
          <w:rFonts w:ascii="Arial" w:hAnsi="Arial" w:cs="Arial"/>
          <w:sz w:val="22"/>
          <w:szCs w:val="22"/>
        </w:rPr>
        <w:t>Each case should be treated on its merits within an overarching presumption that competition is the default position.</w:t>
      </w:r>
    </w:p>
    <w:p w:rsidR="008D0539" w:rsidRPr="00980362" w:rsidRDefault="008D0539" w:rsidP="00980362">
      <w:pPr>
        <w:pStyle w:val="ListParagraph"/>
        <w:numPr>
          <w:ilvl w:val="1"/>
          <w:numId w:val="28"/>
        </w:numPr>
        <w:spacing w:after="240"/>
        <w:ind w:left="709" w:hanging="709"/>
        <w:rPr>
          <w:rFonts w:ascii="Arial" w:hAnsi="Arial" w:cs="Arial"/>
          <w:sz w:val="22"/>
          <w:szCs w:val="22"/>
        </w:rPr>
      </w:pPr>
      <w:r w:rsidRPr="00980362">
        <w:rPr>
          <w:rFonts w:ascii="Arial" w:hAnsi="Arial" w:cs="Arial"/>
          <w:b/>
          <w:bCs/>
          <w:sz w:val="22"/>
          <w:szCs w:val="22"/>
        </w:rPr>
        <w:t>Sole Suppliers</w:t>
      </w:r>
    </w:p>
    <w:p w:rsidR="008D0539" w:rsidRPr="00980362" w:rsidRDefault="008D0539" w:rsidP="00980362">
      <w:pPr>
        <w:numPr>
          <w:ilvl w:val="2"/>
          <w:numId w:val="28"/>
        </w:numPr>
        <w:spacing w:after="240"/>
        <w:rPr>
          <w:rFonts w:ascii="Arial" w:hAnsi="Arial" w:cs="Arial"/>
          <w:sz w:val="22"/>
          <w:szCs w:val="22"/>
        </w:rPr>
      </w:pPr>
      <w:r w:rsidRPr="00980362">
        <w:rPr>
          <w:rFonts w:ascii="Arial" w:hAnsi="Arial" w:cs="Arial"/>
          <w:sz w:val="22"/>
          <w:szCs w:val="22"/>
        </w:rPr>
        <w:t>Where competition is impracticable, for one of the reasons detailed above, a sole supplier may be selected.</w:t>
      </w:r>
    </w:p>
    <w:p w:rsidR="00C2540A" w:rsidRPr="00980362" w:rsidRDefault="008D0539" w:rsidP="00980362">
      <w:pPr>
        <w:numPr>
          <w:ilvl w:val="2"/>
          <w:numId w:val="28"/>
        </w:numPr>
        <w:spacing w:after="240"/>
        <w:rPr>
          <w:rFonts w:ascii="Arial" w:hAnsi="Arial" w:cs="Arial"/>
          <w:sz w:val="22"/>
          <w:szCs w:val="22"/>
        </w:rPr>
      </w:pPr>
      <w:r w:rsidRPr="00980362">
        <w:rPr>
          <w:rFonts w:ascii="Arial" w:hAnsi="Arial" w:cs="Arial"/>
          <w:sz w:val="22"/>
          <w:szCs w:val="22"/>
        </w:rPr>
        <w:t>Reasons for selecting a sole supplier must be clearly documented and will be considered as part of the approval process (see Chapter 6 above).</w:t>
      </w:r>
      <w:r w:rsidR="00F5236A" w:rsidRPr="00980362">
        <w:rPr>
          <w:rFonts w:ascii="Arial" w:hAnsi="Arial" w:cs="Arial"/>
          <w:sz w:val="22"/>
          <w:szCs w:val="22"/>
        </w:rPr>
        <w:t xml:space="preserve"> A </w:t>
      </w:r>
      <w:r w:rsidR="003F5E88" w:rsidRPr="00980362">
        <w:rPr>
          <w:rFonts w:ascii="Arial" w:hAnsi="Arial" w:cs="Arial"/>
          <w:sz w:val="22"/>
          <w:szCs w:val="22"/>
        </w:rPr>
        <w:t>S</w:t>
      </w:r>
      <w:r w:rsidR="004A7E80" w:rsidRPr="00980362">
        <w:rPr>
          <w:rFonts w:ascii="Arial" w:hAnsi="Arial" w:cs="Arial"/>
          <w:sz w:val="22"/>
          <w:szCs w:val="22"/>
        </w:rPr>
        <w:t>o</w:t>
      </w:r>
      <w:r w:rsidR="00F5236A" w:rsidRPr="00980362">
        <w:rPr>
          <w:rFonts w:ascii="Arial" w:hAnsi="Arial" w:cs="Arial"/>
          <w:sz w:val="22"/>
          <w:szCs w:val="22"/>
        </w:rPr>
        <w:t xml:space="preserve">le </w:t>
      </w:r>
      <w:r w:rsidR="003A74A6" w:rsidRPr="00980362">
        <w:rPr>
          <w:rFonts w:ascii="Arial" w:hAnsi="Arial" w:cs="Arial"/>
          <w:sz w:val="22"/>
          <w:szCs w:val="22"/>
        </w:rPr>
        <w:t>Sourcing</w:t>
      </w:r>
      <w:r w:rsidR="00F5236A" w:rsidRPr="00980362">
        <w:rPr>
          <w:rFonts w:ascii="Arial" w:hAnsi="Arial" w:cs="Arial"/>
          <w:sz w:val="22"/>
          <w:szCs w:val="22"/>
        </w:rPr>
        <w:t xml:space="preserve"> </w:t>
      </w:r>
      <w:r w:rsidR="003F5E88" w:rsidRPr="00980362">
        <w:rPr>
          <w:rFonts w:ascii="Arial" w:hAnsi="Arial" w:cs="Arial"/>
          <w:sz w:val="22"/>
          <w:szCs w:val="22"/>
        </w:rPr>
        <w:t>W</w:t>
      </w:r>
      <w:r w:rsidR="00F5236A" w:rsidRPr="00980362">
        <w:rPr>
          <w:rFonts w:ascii="Arial" w:hAnsi="Arial" w:cs="Arial"/>
          <w:sz w:val="22"/>
          <w:szCs w:val="22"/>
        </w:rPr>
        <w:t>aiver form</w:t>
      </w:r>
      <w:r w:rsidR="00402248" w:rsidRPr="00980362">
        <w:rPr>
          <w:rFonts w:ascii="Arial" w:hAnsi="Arial" w:cs="Arial"/>
          <w:sz w:val="22"/>
          <w:szCs w:val="22"/>
        </w:rPr>
        <w:t xml:space="preserve"> (available on request from the Procurement Department)</w:t>
      </w:r>
      <w:r w:rsidR="00F5236A" w:rsidRPr="00980362">
        <w:rPr>
          <w:rFonts w:ascii="Arial" w:hAnsi="Arial" w:cs="Arial"/>
          <w:sz w:val="22"/>
          <w:szCs w:val="22"/>
        </w:rPr>
        <w:t xml:space="preserve"> is required to be completed and authorised by the buyer</w:t>
      </w:r>
      <w:r w:rsidR="003F5E88" w:rsidRPr="00980362">
        <w:rPr>
          <w:rFonts w:ascii="Arial" w:hAnsi="Arial" w:cs="Arial"/>
          <w:sz w:val="22"/>
          <w:szCs w:val="22"/>
        </w:rPr>
        <w:t>’</w:t>
      </w:r>
      <w:r w:rsidR="00F5236A" w:rsidRPr="00980362">
        <w:rPr>
          <w:rFonts w:ascii="Arial" w:hAnsi="Arial" w:cs="Arial"/>
          <w:sz w:val="22"/>
          <w:szCs w:val="22"/>
        </w:rPr>
        <w:t xml:space="preserve">s line manager and </w:t>
      </w:r>
      <w:r w:rsidR="00402248" w:rsidRPr="00980362">
        <w:rPr>
          <w:rFonts w:ascii="Arial" w:hAnsi="Arial" w:cs="Arial"/>
          <w:sz w:val="22"/>
          <w:szCs w:val="22"/>
        </w:rPr>
        <w:t>approved</w:t>
      </w:r>
      <w:r w:rsidR="00F5236A" w:rsidRPr="00980362">
        <w:rPr>
          <w:rFonts w:ascii="Arial" w:hAnsi="Arial" w:cs="Arial"/>
          <w:sz w:val="22"/>
          <w:szCs w:val="22"/>
        </w:rPr>
        <w:t xml:space="preserve"> by the Head </w:t>
      </w:r>
      <w:r w:rsidR="00F5236A" w:rsidRPr="00980362">
        <w:rPr>
          <w:rFonts w:ascii="Arial" w:hAnsi="Arial" w:cs="Arial"/>
          <w:sz w:val="22"/>
          <w:szCs w:val="22"/>
        </w:rPr>
        <w:lastRenderedPageBreak/>
        <w:t xml:space="preserve">of Procurement. The </w:t>
      </w:r>
      <w:r w:rsidR="003F5E88" w:rsidRPr="00980362">
        <w:rPr>
          <w:rFonts w:ascii="Arial" w:hAnsi="Arial" w:cs="Arial"/>
          <w:sz w:val="22"/>
          <w:szCs w:val="22"/>
        </w:rPr>
        <w:t>S</w:t>
      </w:r>
      <w:r w:rsidR="004A7E80" w:rsidRPr="00980362">
        <w:rPr>
          <w:rFonts w:ascii="Arial" w:hAnsi="Arial" w:cs="Arial"/>
          <w:sz w:val="22"/>
          <w:szCs w:val="22"/>
        </w:rPr>
        <w:t>o</w:t>
      </w:r>
      <w:r w:rsidR="00F5236A" w:rsidRPr="00980362">
        <w:rPr>
          <w:rFonts w:ascii="Arial" w:hAnsi="Arial" w:cs="Arial"/>
          <w:sz w:val="22"/>
          <w:szCs w:val="22"/>
        </w:rPr>
        <w:t xml:space="preserve">le </w:t>
      </w:r>
      <w:r w:rsidR="003A74A6" w:rsidRPr="00980362">
        <w:rPr>
          <w:rFonts w:ascii="Arial" w:hAnsi="Arial" w:cs="Arial"/>
          <w:sz w:val="22"/>
          <w:szCs w:val="22"/>
        </w:rPr>
        <w:t>Sourcing</w:t>
      </w:r>
      <w:r w:rsidR="003F5E88" w:rsidRPr="00980362">
        <w:rPr>
          <w:rFonts w:ascii="Arial" w:hAnsi="Arial" w:cs="Arial"/>
          <w:sz w:val="22"/>
          <w:szCs w:val="22"/>
        </w:rPr>
        <w:t xml:space="preserve"> W</w:t>
      </w:r>
      <w:r w:rsidR="000E3511" w:rsidRPr="00980362">
        <w:rPr>
          <w:rFonts w:ascii="Arial" w:hAnsi="Arial" w:cs="Arial"/>
          <w:sz w:val="22"/>
          <w:szCs w:val="22"/>
        </w:rPr>
        <w:t xml:space="preserve">aiver </w:t>
      </w:r>
      <w:r w:rsidR="00402248" w:rsidRPr="00980362">
        <w:rPr>
          <w:rFonts w:ascii="Arial" w:hAnsi="Arial" w:cs="Arial"/>
          <w:sz w:val="22"/>
          <w:szCs w:val="22"/>
        </w:rPr>
        <w:t>Guidance</w:t>
      </w:r>
      <w:r w:rsidR="004A7E80" w:rsidRPr="00980362">
        <w:rPr>
          <w:rFonts w:ascii="Arial" w:hAnsi="Arial" w:cs="Arial"/>
          <w:sz w:val="22"/>
          <w:szCs w:val="22"/>
        </w:rPr>
        <w:t xml:space="preserve"> document</w:t>
      </w:r>
      <w:r w:rsidR="000E3511" w:rsidRPr="00980362">
        <w:rPr>
          <w:rFonts w:ascii="Arial" w:hAnsi="Arial" w:cs="Arial"/>
          <w:sz w:val="22"/>
          <w:szCs w:val="22"/>
        </w:rPr>
        <w:t xml:space="preserve"> is loca</w:t>
      </w:r>
      <w:r w:rsidR="004A7E80" w:rsidRPr="00980362">
        <w:rPr>
          <w:rFonts w:ascii="Arial" w:hAnsi="Arial" w:cs="Arial"/>
          <w:sz w:val="22"/>
          <w:szCs w:val="22"/>
        </w:rPr>
        <w:t xml:space="preserve">ted in the </w:t>
      </w:r>
      <w:r w:rsidR="00347FCB" w:rsidRPr="00980362">
        <w:rPr>
          <w:rFonts w:ascii="Arial" w:hAnsi="Arial" w:cs="Arial"/>
          <w:sz w:val="22"/>
          <w:szCs w:val="22"/>
        </w:rPr>
        <w:t xml:space="preserve">F&amp;P </w:t>
      </w:r>
      <w:r w:rsidR="004A7E80" w:rsidRPr="00980362">
        <w:rPr>
          <w:rFonts w:ascii="Arial" w:hAnsi="Arial" w:cs="Arial"/>
          <w:sz w:val="22"/>
          <w:szCs w:val="22"/>
        </w:rPr>
        <w:t>Public (I) drive.</w:t>
      </w:r>
    </w:p>
    <w:p w:rsidR="00C2540A" w:rsidRPr="00980362" w:rsidRDefault="00C2540A" w:rsidP="00980362">
      <w:pPr>
        <w:numPr>
          <w:ilvl w:val="2"/>
          <w:numId w:val="28"/>
        </w:numPr>
        <w:spacing w:after="240"/>
        <w:rPr>
          <w:rFonts w:ascii="Arial" w:hAnsi="Arial" w:cs="Arial"/>
          <w:sz w:val="22"/>
          <w:szCs w:val="22"/>
        </w:rPr>
      </w:pPr>
      <w:r w:rsidRPr="00980362">
        <w:rPr>
          <w:rFonts w:ascii="Arial" w:hAnsi="Arial" w:cs="Arial"/>
          <w:sz w:val="22"/>
          <w:szCs w:val="22"/>
        </w:rPr>
        <w:t>Non-Competitive tendering should be avoided wherever possible</w:t>
      </w:r>
      <w:r w:rsidR="007441C8" w:rsidRPr="00980362">
        <w:rPr>
          <w:rFonts w:ascii="Arial" w:hAnsi="Arial" w:cs="Arial"/>
          <w:sz w:val="22"/>
          <w:szCs w:val="22"/>
        </w:rPr>
        <w:t>,</w:t>
      </w:r>
      <w:r w:rsidRPr="00980362">
        <w:rPr>
          <w:rFonts w:ascii="Arial" w:hAnsi="Arial" w:cs="Arial"/>
          <w:sz w:val="22"/>
          <w:szCs w:val="22"/>
        </w:rPr>
        <w:t xml:space="preserve"> but where such action is unavoidable</w:t>
      </w:r>
      <w:r w:rsidR="007441C8" w:rsidRPr="00980362">
        <w:rPr>
          <w:rFonts w:ascii="Arial" w:hAnsi="Arial" w:cs="Arial"/>
          <w:sz w:val="22"/>
          <w:szCs w:val="22"/>
        </w:rPr>
        <w:t>,</w:t>
      </w:r>
      <w:r w:rsidRPr="00980362">
        <w:rPr>
          <w:rFonts w:ascii="Arial" w:hAnsi="Arial" w:cs="Arial"/>
          <w:sz w:val="22"/>
          <w:szCs w:val="22"/>
        </w:rPr>
        <w:t xml:space="preserve"> single supplier quotations should as far as possible be checked for </w:t>
      </w:r>
      <w:r w:rsidR="007441C8" w:rsidRPr="00980362">
        <w:rPr>
          <w:rFonts w:ascii="Arial" w:hAnsi="Arial" w:cs="Arial"/>
          <w:sz w:val="22"/>
          <w:szCs w:val="22"/>
        </w:rPr>
        <w:t>value for money</w:t>
      </w:r>
      <w:r w:rsidRPr="00980362">
        <w:rPr>
          <w:rFonts w:ascii="Arial" w:hAnsi="Arial" w:cs="Arial"/>
          <w:sz w:val="22"/>
          <w:szCs w:val="22"/>
        </w:rPr>
        <w:t>. This can usually be achieved even where the product or service is very specialist and only available from limited sources. Price and service factors should be compared to similar goods or services, which are related. It may also be possible to ascertain prices paid by other customers</w:t>
      </w:r>
      <w:r w:rsidR="007441C8" w:rsidRPr="00980362">
        <w:rPr>
          <w:rFonts w:ascii="Arial" w:hAnsi="Arial" w:cs="Arial"/>
          <w:sz w:val="22"/>
          <w:szCs w:val="22"/>
        </w:rPr>
        <w:t>,</w:t>
      </w:r>
      <w:r w:rsidRPr="00980362">
        <w:rPr>
          <w:rFonts w:ascii="Arial" w:hAnsi="Arial" w:cs="Arial"/>
          <w:sz w:val="22"/>
          <w:szCs w:val="22"/>
        </w:rPr>
        <w:t xml:space="preserve"> particularly in the University sector.</w:t>
      </w:r>
    </w:p>
    <w:p w:rsidR="00C2540A" w:rsidRPr="00980362" w:rsidRDefault="00C2540A" w:rsidP="00980362">
      <w:pPr>
        <w:ind w:left="709"/>
        <w:rPr>
          <w:rFonts w:ascii="Arial" w:hAnsi="Arial" w:cs="Arial"/>
          <w:sz w:val="22"/>
          <w:szCs w:val="22"/>
        </w:rPr>
      </w:pPr>
      <w:r w:rsidRPr="00980362">
        <w:rPr>
          <w:rFonts w:ascii="Arial" w:hAnsi="Arial" w:cs="Arial"/>
          <w:sz w:val="22"/>
          <w:szCs w:val="22"/>
        </w:rPr>
        <w:t>In all cases of non-competitive purchase</w:t>
      </w:r>
      <w:r w:rsidR="007441C8" w:rsidRPr="00980362">
        <w:rPr>
          <w:rFonts w:ascii="Arial" w:hAnsi="Arial" w:cs="Arial"/>
          <w:sz w:val="22"/>
          <w:szCs w:val="22"/>
        </w:rPr>
        <w:t>,</w:t>
      </w:r>
      <w:r w:rsidRPr="00980362">
        <w:rPr>
          <w:rFonts w:ascii="Arial" w:hAnsi="Arial" w:cs="Arial"/>
          <w:sz w:val="22"/>
          <w:szCs w:val="22"/>
        </w:rPr>
        <w:t xml:space="preserve"> alternative products or services should be identified for future requirements where this is practical. It is often possible to identify alternative types of product or service by providing the need in different ways.</w:t>
      </w:r>
    </w:p>
    <w:p w:rsidR="00C2540A" w:rsidRPr="00980362" w:rsidRDefault="00C2540A" w:rsidP="007A5670">
      <w:pPr>
        <w:ind w:left="709"/>
        <w:rPr>
          <w:rFonts w:ascii="Arial" w:hAnsi="Arial" w:cs="Arial"/>
          <w:sz w:val="22"/>
          <w:szCs w:val="22"/>
        </w:rPr>
      </w:pPr>
    </w:p>
    <w:p w:rsidR="00C2540A" w:rsidRPr="00980362" w:rsidRDefault="00C2540A" w:rsidP="00980362">
      <w:pPr>
        <w:ind w:left="709"/>
        <w:rPr>
          <w:rFonts w:ascii="Arial" w:hAnsi="Arial" w:cs="Arial"/>
          <w:sz w:val="22"/>
          <w:szCs w:val="22"/>
        </w:rPr>
      </w:pPr>
      <w:r w:rsidRPr="00980362">
        <w:rPr>
          <w:rFonts w:ascii="Arial" w:hAnsi="Arial" w:cs="Arial"/>
          <w:sz w:val="22"/>
          <w:szCs w:val="22"/>
        </w:rPr>
        <w:t>If the product or service is simply the first to market</w:t>
      </w:r>
      <w:r w:rsidR="007441C8" w:rsidRPr="00980362">
        <w:rPr>
          <w:rFonts w:ascii="Arial" w:hAnsi="Arial" w:cs="Arial"/>
          <w:sz w:val="22"/>
          <w:szCs w:val="22"/>
        </w:rPr>
        <w:t>,</w:t>
      </w:r>
      <w:r w:rsidRPr="00980362">
        <w:rPr>
          <w:rFonts w:ascii="Arial" w:hAnsi="Arial" w:cs="Arial"/>
          <w:sz w:val="22"/>
          <w:szCs w:val="22"/>
        </w:rPr>
        <w:t xml:space="preserve"> it is likely</w:t>
      </w:r>
      <w:r w:rsidR="007441C8" w:rsidRPr="00980362">
        <w:rPr>
          <w:rFonts w:ascii="Arial" w:hAnsi="Arial" w:cs="Arial"/>
          <w:sz w:val="22"/>
          <w:szCs w:val="22"/>
        </w:rPr>
        <w:t xml:space="preserve"> that</w:t>
      </w:r>
      <w:r w:rsidRPr="00980362">
        <w:rPr>
          <w:rFonts w:ascii="Arial" w:hAnsi="Arial" w:cs="Arial"/>
          <w:sz w:val="22"/>
          <w:szCs w:val="22"/>
        </w:rPr>
        <w:t xml:space="preserve"> others will follow, </w:t>
      </w:r>
      <w:r w:rsidR="00AB0D33" w:rsidRPr="00980362">
        <w:rPr>
          <w:rFonts w:ascii="Arial" w:hAnsi="Arial" w:cs="Arial"/>
          <w:sz w:val="22"/>
          <w:szCs w:val="22"/>
        </w:rPr>
        <w:t>al</w:t>
      </w:r>
      <w:r w:rsidRPr="00980362">
        <w:rPr>
          <w:rFonts w:ascii="Arial" w:hAnsi="Arial" w:cs="Arial"/>
          <w:sz w:val="22"/>
          <w:szCs w:val="22"/>
        </w:rPr>
        <w:t>though there will always be exceptions.</w:t>
      </w:r>
    </w:p>
    <w:p w:rsidR="00C2540A" w:rsidRPr="00980362" w:rsidRDefault="00C2540A" w:rsidP="007A5670">
      <w:pPr>
        <w:ind w:left="709"/>
        <w:rPr>
          <w:rFonts w:ascii="Arial" w:hAnsi="Arial" w:cs="Arial"/>
          <w:sz w:val="22"/>
          <w:szCs w:val="22"/>
        </w:rPr>
      </w:pPr>
    </w:p>
    <w:p w:rsidR="00C2540A" w:rsidRPr="00980362" w:rsidRDefault="00C2540A" w:rsidP="00980362">
      <w:pPr>
        <w:ind w:left="709"/>
        <w:rPr>
          <w:rFonts w:ascii="Arial" w:hAnsi="Arial" w:cs="Arial"/>
          <w:sz w:val="22"/>
          <w:szCs w:val="22"/>
        </w:rPr>
      </w:pPr>
      <w:r w:rsidRPr="00980362">
        <w:rPr>
          <w:rFonts w:ascii="Arial" w:hAnsi="Arial" w:cs="Arial"/>
          <w:sz w:val="22"/>
          <w:szCs w:val="22"/>
        </w:rPr>
        <w:t>If a particular requirement of siz</w:t>
      </w:r>
      <w:r w:rsidR="007441C8" w:rsidRPr="00980362">
        <w:rPr>
          <w:rFonts w:ascii="Arial" w:hAnsi="Arial" w:cs="Arial"/>
          <w:sz w:val="22"/>
          <w:szCs w:val="22"/>
        </w:rPr>
        <w:t>e</w:t>
      </w:r>
      <w:r w:rsidRPr="00980362">
        <w:rPr>
          <w:rFonts w:ascii="Arial" w:hAnsi="Arial" w:cs="Arial"/>
          <w:sz w:val="22"/>
          <w:szCs w:val="22"/>
        </w:rPr>
        <w:t>able annual value cannot be sourced competitively</w:t>
      </w:r>
      <w:r w:rsidR="00AB0D33" w:rsidRPr="00980362">
        <w:rPr>
          <w:rFonts w:ascii="Arial" w:hAnsi="Arial" w:cs="Arial"/>
          <w:sz w:val="22"/>
          <w:szCs w:val="22"/>
        </w:rPr>
        <w:t>,</w:t>
      </w:r>
      <w:r w:rsidRPr="00980362">
        <w:rPr>
          <w:rFonts w:ascii="Arial" w:hAnsi="Arial" w:cs="Arial"/>
          <w:sz w:val="22"/>
          <w:szCs w:val="22"/>
        </w:rPr>
        <w:t xml:space="preserve"> </w:t>
      </w:r>
      <w:r w:rsidR="00AB0D33" w:rsidRPr="00980362">
        <w:rPr>
          <w:rFonts w:ascii="Arial" w:hAnsi="Arial" w:cs="Arial"/>
          <w:sz w:val="22"/>
          <w:szCs w:val="22"/>
        </w:rPr>
        <w:t xml:space="preserve">it </w:t>
      </w:r>
      <w:r w:rsidRPr="00980362">
        <w:rPr>
          <w:rFonts w:ascii="Arial" w:hAnsi="Arial" w:cs="Arial"/>
          <w:sz w:val="22"/>
          <w:szCs w:val="22"/>
        </w:rPr>
        <w:t xml:space="preserve">should be registered with the </w:t>
      </w:r>
      <w:r w:rsidR="005D6BE2" w:rsidRPr="00980362">
        <w:rPr>
          <w:rFonts w:ascii="Arial" w:hAnsi="Arial" w:cs="Arial"/>
          <w:sz w:val="22"/>
          <w:szCs w:val="22"/>
        </w:rPr>
        <w:t>Head of Procurement</w:t>
      </w:r>
      <w:r w:rsidRPr="00980362">
        <w:rPr>
          <w:rFonts w:ascii="Arial" w:hAnsi="Arial" w:cs="Arial"/>
          <w:sz w:val="22"/>
          <w:szCs w:val="22"/>
        </w:rPr>
        <w:t>.</w:t>
      </w:r>
    </w:p>
    <w:p w:rsidR="00C2540A" w:rsidRPr="00980362" w:rsidRDefault="00C2540A" w:rsidP="007A5670">
      <w:pPr>
        <w:ind w:left="709"/>
        <w:rPr>
          <w:rFonts w:ascii="Arial" w:hAnsi="Arial" w:cs="Arial"/>
          <w:sz w:val="22"/>
          <w:szCs w:val="22"/>
        </w:rPr>
      </w:pPr>
    </w:p>
    <w:p w:rsidR="00C2540A" w:rsidRPr="00980362" w:rsidRDefault="00C2540A" w:rsidP="00980362">
      <w:pPr>
        <w:ind w:left="709"/>
        <w:rPr>
          <w:rFonts w:ascii="Arial" w:hAnsi="Arial" w:cs="Arial"/>
          <w:sz w:val="22"/>
          <w:szCs w:val="22"/>
        </w:rPr>
      </w:pPr>
      <w:r w:rsidRPr="00980362">
        <w:rPr>
          <w:rFonts w:ascii="Arial" w:hAnsi="Arial" w:cs="Arial"/>
          <w:sz w:val="22"/>
          <w:szCs w:val="22"/>
        </w:rPr>
        <w:t>Records of non-competitive tendering should be maintained in the same way and to the same standard to that of competitive tendering.</w:t>
      </w:r>
    </w:p>
    <w:p w:rsidR="008D0539" w:rsidRPr="00980362" w:rsidRDefault="008D0539" w:rsidP="007A5670">
      <w:pPr>
        <w:rPr>
          <w:rFonts w:ascii="Arial" w:hAnsi="Arial" w:cs="Arial"/>
          <w:b/>
          <w:bCs/>
          <w:sz w:val="22"/>
          <w:szCs w:val="22"/>
        </w:rPr>
      </w:pPr>
    </w:p>
    <w:p w:rsidR="008D0539" w:rsidRPr="00980362" w:rsidRDefault="008D0539" w:rsidP="00617FE4">
      <w:pPr>
        <w:ind w:left="709"/>
        <w:rPr>
          <w:rFonts w:ascii="Arial" w:hAnsi="Arial" w:cs="Arial"/>
          <w:sz w:val="22"/>
          <w:szCs w:val="22"/>
        </w:rPr>
      </w:pPr>
      <w:r w:rsidRPr="00980362">
        <w:rPr>
          <w:rFonts w:ascii="Arial" w:hAnsi="Arial" w:cs="Arial"/>
          <w:b/>
          <w:bCs/>
          <w:sz w:val="22"/>
          <w:szCs w:val="22"/>
        </w:rPr>
        <w:t>The following chapters (9 to 15) relate to high value p</w:t>
      </w:r>
      <w:r w:rsidR="00F5236A" w:rsidRPr="00980362">
        <w:rPr>
          <w:rFonts w:ascii="Arial" w:hAnsi="Arial" w:cs="Arial"/>
          <w:b/>
          <w:bCs/>
          <w:sz w:val="22"/>
          <w:szCs w:val="22"/>
        </w:rPr>
        <w:t>rocurements (those valued at £2</w:t>
      </w:r>
      <w:r w:rsidR="009E2353" w:rsidRPr="00980362">
        <w:rPr>
          <w:rFonts w:ascii="Arial" w:hAnsi="Arial" w:cs="Arial"/>
          <w:b/>
          <w:bCs/>
          <w:sz w:val="22"/>
          <w:szCs w:val="22"/>
        </w:rPr>
        <w:t>5</w:t>
      </w:r>
      <w:r w:rsidRPr="00980362">
        <w:rPr>
          <w:rFonts w:ascii="Arial" w:hAnsi="Arial" w:cs="Arial"/>
          <w:b/>
          <w:bCs/>
          <w:sz w:val="22"/>
          <w:szCs w:val="22"/>
        </w:rPr>
        <w:t>,000 and over). However, the principles will apply and should be followed wherever practicable for lower value requirements in addition to Chapter 16, which deals specifically with lower value requirements.</w:t>
      </w:r>
    </w:p>
    <w:p w:rsidR="00C72179" w:rsidRPr="00980362" w:rsidRDefault="008D0539" w:rsidP="00980362">
      <w:pPr>
        <w:pStyle w:val="Heading1"/>
        <w:numPr>
          <w:ilvl w:val="0"/>
          <w:numId w:val="32"/>
        </w:numPr>
        <w:ind w:left="709" w:hanging="709"/>
        <w:rPr>
          <w:rFonts w:ascii="Arial" w:hAnsi="Arial" w:cs="Arial"/>
          <w:sz w:val="22"/>
          <w:szCs w:val="22"/>
        </w:rPr>
      </w:pPr>
      <w:bookmarkStart w:id="9" w:name="_Toc468704685"/>
      <w:r w:rsidRPr="00980362">
        <w:rPr>
          <w:rFonts w:ascii="Arial" w:hAnsi="Arial" w:cs="Arial"/>
          <w:sz w:val="22"/>
          <w:szCs w:val="22"/>
        </w:rPr>
        <w:t>EU P</w:t>
      </w:r>
      <w:r w:rsidR="00DD2FC4" w:rsidRPr="00980362">
        <w:rPr>
          <w:rFonts w:ascii="Arial" w:hAnsi="Arial" w:cs="Arial"/>
          <w:sz w:val="22"/>
          <w:szCs w:val="22"/>
        </w:rPr>
        <w:t>rocurement</w:t>
      </w:r>
      <w:r w:rsidRPr="00980362">
        <w:rPr>
          <w:rFonts w:ascii="Arial" w:hAnsi="Arial" w:cs="Arial"/>
          <w:sz w:val="22"/>
          <w:szCs w:val="22"/>
        </w:rPr>
        <w:t xml:space="preserve"> R</w:t>
      </w:r>
      <w:r w:rsidR="00DD2FC4" w:rsidRPr="00980362">
        <w:rPr>
          <w:rFonts w:ascii="Arial" w:hAnsi="Arial" w:cs="Arial"/>
          <w:sz w:val="22"/>
          <w:szCs w:val="22"/>
        </w:rPr>
        <w:t>egulations</w:t>
      </w:r>
      <w:bookmarkEnd w:id="9"/>
    </w:p>
    <w:p w:rsidR="00202EA6" w:rsidRPr="00980362" w:rsidRDefault="00C72179" w:rsidP="00980362">
      <w:pPr>
        <w:pStyle w:val="Heading1"/>
        <w:ind w:left="709"/>
        <w:rPr>
          <w:rFonts w:ascii="Arial" w:hAnsi="Arial" w:cs="Arial"/>
          <w:color w:val="auto"/>
          <w:sz w:val="22"/>
          <w:szCs w:val="22"/>
        </w:rPr>
      </w:pPr>
      <w:r w:rsidRPr="00980362">
        <w:rPr>
          <w:rFonts w:ascii="Arial" w:hAnsi="Arial" w:cs="Arial"/>
          <w:color w:val="auto"/>
          <w:sz w:val="22"/>
          <w:szCs w:val="22"/>
        </w:rPr>
        <w:t>Commentary:</w:t>
      </w:r>
      <w:r w:rsidR="008D0539" w:rsidRPr="00980362">
        <w:rPr>
          <w:rFonts w:ascii="Arial" w:hAnsi="Arial" w:cs="Arial"/>
          <w:color w:val="auto"/>
          <w:sz w:val="22"/>
          <w:szCs w:val="22"/>
        </w:rPr>
        <w:t xml:space="preserve"> </w:t>
      </w:r>
    </w:p>
    <w:p w:rsidR="00202EA6" w:rsidRPr="00980362" w:rsidRDefault="00202EA6" w:rsidP="00980362">
      <w:pPr>
        <w:ind w:left="709"/>
        <w:rPr>
          <w:rFonts w:ascii="Arial" w:hAnsi="Arial" w:cs="Arial"/>
          <w:sz w:val="22"/>
          <w:szCs w:val="22"/>
        </w:rPr>
      </w:pPr>
    </w:p>
    <w:p w:rsidR="00C72179" w:rsidRPr="00980362" w:rsidRDefault="00594D0E" w:rsidP="00980362">
      <w:pPr>
        <w:ind w:left="709"/>
        <w:rPr>
          <w:rFonts w:ascii="Arial" w:hAnsi="Arial" w:cs="Arial"/>
          <w:sz w:val="22"/>
          <w:szCs w:val="22"/>
        </w:rPr>
      </w:pPr>
      <w:r w:rsidRPr="00980362">
        <w:rPr>
          <w:rFonts w:ascii="Arial" w:hAnsi="Arial" w:cs="Arial"/>
          <w:sz w:val="22"/>
          <w:szCs w:val="22"/>
        </w:rPr>
        <w:t>As a Public Authority under the definition of these regulations, Bournemouth University is subject to the full force of these European Regulations. The latest version of the regulations is the “Public Contracts Regulations 2015” (PCR2015).</w:t>
      </w:r>
    </w:p>
    <w:p w:rsidR="00594D0E" w:rsidRPr="00980362" w:rsidRDefault="00594D0E" w:rsidP="00980362">
      <w:pPr>
        <w:ind w:left="709"/>
        <w:rPr>
          <w:rFonts w:ascii="Arial" w:hAnsi="Arial" w:cs="Arial"/>
          <w:sz w:val="22"/>
          <w:szCs w:val="22"/>
        </w:rPr>
      </w:pPr>
    </w:p>
    <w:p w:rsidR="00594D0E" w:rsidRPr="00980362" w:rsidRDefault="00594D0E" w:rsidP="00980362">
      <w:pPr>
        <w:ind w:left="709"/>
        <w:rPr>
          <w:rFonts w:ascii="Arial" w:hAnsi="Arial" w:cs="Arial"/>
          <w:sz w:val="22"/>
          <w:szCs w:val="22"/>
        </w:rPr>
      </w:pPr>
      <w:r w:rsidRPr="00980362">
        <w:rPr>
          <w:rFonts w:ascii="Arial" w:hAnsi="Arial" w:cs="Arial"/>
          <w:sz w:val="22"/>
          <w:szCs w:val="22"/>
        </w:rPr>
        <w:t>All purchases which fall within the defined categories and financial thresholds will always be managed by the central Procurement &amp; Legal teams.</w:t>
      </w:r>
    </w:p>
    <w:p w:rsidR="00594D0E" w:rsidRPr="00980362" w:rsidRDefault="00594D0E" w:rsidP="00AB0D33">
      <w:pPr>
        <w:rPr>
          <w:rFonts w:ascii="Arial" w:hAnsi="Arial" w:cs="Arial"/>
          <w:sz w:val="22"/>
          <w:szCs w:val="22"/>
        </w:rPr>
      </w:pPr>
    </w:p>
    <w:p w:rsidR="00202EA6" w:rsidRPr="00980362" w:rsidRDefault="008D0539" w:rsidP="00CA6406">
      <w:pPr>
        <w:pStyle w:val="ListParagraph"/>
        <w:numPr>
          <w:ilvl w:val="1"/>
          <w:numId w:val="32"/>
        </w:numPr>
        <w:ind w:left="709" w:hanging="709"/>
        <w:rPr>
          <w:rFonts w:ascii="Arial" w:hAnsi="Arial" w:cs="Arial"/>
          <w:b/>
          <w:sz w:val="22"/>
          <w:szCs w:val="22"/>
        </w:rPr>
      </w:pPr>
      <w:r w:rsidRPr="00980362">
        <w:rPr>
          <w:rFonts w:ascii="Arial" w:hAnsi="Arial" w:cs="Arial"/>
          <w:b/>
          <w:sz w:val="22"/>
          <w:szCs w:val="22"/>
        </w:rPr>
        <w:t>Part A/B</w:t>
      </w:r>
    </w:p>
    <w:p w:rsidR="004A7E80" w:rsidRPr="00980362" w:rsidRDefault="004A7E80" w:rsidP="00614B3F">
      <w:pPr>
        <w:pStyle w:val="ListParagraph"/>
        <w:ind w:left="709"/>
        <w:rPr>
          <w:rFonts w:ascii="Arial" w:hAnsi="Arial" w:cs="Arial"/>
          <w:b/>
          <w:sz w:val="22"/>
          <w:szCs w:val="22"/>
        </w:rPr>
      </w:pPr>
    </w:p>
    <w:p w:rsidR="00202EA6" w:rsidRPr="00980362" w:rsidRDefault="008D2283" w:rsidP="00980362">
      <w:pPr>
        <w:pStyle w:val="ListParagraph"/>
        <w:numPr>
          <w:ilvl w:val="2"/>
          <w:numId w:val="32"/>
        </w:numPr>
        <w:ind w:left="709" w:hanging="709"/>
        <w:rPr>
          <w:rFonts w:ascii="Arial" w:hAnsi="Arial" w:cs="Arial"/>
          <w:b/>
          <w:sz w:val="22"/>
          <w:szCs w:val="22"/>
        </w:rPr>
      </w:pPr>
      <w:r w:rsidRPr="00980362">
        <w:rPr>
          <w:rFonts w:ascii="Arial" w:hAnsi="Arial" w:cs="Arial"/>
          <w:bCs/>
          <w:sz w:val="22"/>
          <w:szCs w:val="22"/>
        </w:rPr>
        <w:t xml:space="preserve">With effect from </w:t>
      </w:r>
      <w:r w:rsidR="00C75E3D" w:rsidRPr="00980362">
        <w:rPr>
          <w:rFonts w:ascii="Arial" w:hAnsi="Arial" w:cs="Arial"/>
          <w:bCs/>
          <w:sz w:val="22"/>
          <w:szCs w:val="22"/>
        </w:rPr>
        <w:t>February 2016</w:t>
      </w:r>
      <w:r w:rsidR="00AB0D33" w:rsidRPr="00980362">
        <w:rPr>
          <w:rFonts w:ascii="Arial" w:hAnsi="Arial" w:cs="Arial"/>
          <w:bCs/>
          <w:sz w:val="22"/>
          <w:szCs w:val="22"/>
        </w:rPr>
        <w:t>,</w:t>
      </w:r>
      <w:r w:rsidR="004A7E80" w:rsidRPr="00980362">
        <w:rPr>
          <w:rFonts w:ascii="Arial" w:hAnsi="Arial" w:cs="Arial"/>
          <w:bCs/>
          <w:sz w:val="22"/>
          <w:szCs w:val="22"/>
        </w:rPr>
        <w:t xml:space="preserve"> </w:t>
      </w:r>
      <w:r w:rsidR="008D0539" w:rsidRPr="00980362">
        <w:rPr>
          <w:rFonts w:ascii="Arial" w:hAnsi="Arial" w:cs="Arial"/>
          <w:bCs/>
          <w:sz w:val="22"/>
          <w:szCs w:val="22"/>
        </w:rPr>
        <w:t>Part B Services</w:t>
      </w:r>
      <w:r w:rsidRPr="00980362">
        <w:rPr>
          <w:rFonts w:ascii="Arial" w:hAnsi="Arial" w:cs="Arial"/>
          <w:bCs/>
          <w:sz w:val="22"/>
          <w:szCs w:val="22"/>
        </w:rPr>
        <w:t xml:space="preserve"> </w:t>
      </w:r>
      <w:r w:rsidR="004A7E80" w:rsidRPr="00980362">
        <w:rPr>
          <w:rFonts w:ascii="Arial" w:hAnsi="Arial" w:cs="Arial"/>
          <w:bCs/>
          <w:sz w:val="22"/>
          <w:szCs w:val="22"/>
        </w:rPr>
        <w:t xml:space="preserve">were </w:t>
      </w:r>
      <w:r w:rsidRPr="00980362">
        <w:rPr>
          <w:rFonts w:ascii="Arial" w:hAnsi="Arial" w:cs="Arial"/>
          <w:bCs/>
          <w:sz w:val="22"/>
          <w:szCs w:val="22"/>
        </w:rPr>
        <w:t>abolished</w:t>
      </w:r>
      <w:r w:rsidR="008D0539" w:rsidRPr="00980362">
        <w:rPr>
          <w:rFonts w:ascii="Arial" w:hAnsi="Arial" w:cs="Arial"/>
          <w:bCs/>
          <w:sz w:val="22"/>
          <w:szCs w:val="22"/>
        </w:rPr>
        <w:t xml:space="preserve">.  </w:t>
      </w:r>
    </w:p>
    <w:p w:rsidR="00594D0E" w:rsidRPr="00980362" w:rsidRDefault="00594D0E" w:rsidP="00980362">
      <w:pPr>
        <w:pStyle w:val="ListParagraph"/>
        <w:numPr>
          <w:ilvl w:val="2"/>
          <w:numId w:val="32"/>
        </w:numPr>
        <w:ind w:left="709" w:hanging="709"/>
        <w:rPr>
          <w:rFonts w:ascii="Arial" w:hAnsi="Arial" w:cs="Arial"/>
          <w:b/>
          <w:sz w:val="22"/>
          <w:szCs w:val="22"/>
        </w:rPr>
      </w:pPr>
      <w:r w:rsidRPr="00980362">
        <w:rPr>
          <w:rFonts w:ascii="Arial" w:hAnsi="Arial" w:cs="Arial"/>
          <w:bCs/>
          <w:sz w:val="22"/>
          <w:szCs w:val="22"/>
        </w:rPr>
        <w:t>A light touch regime has been introduced which partly replaces the old Part B services for certain commodities/services.</w:t>
      </w:r>
    </w:p>
    <w:p w:rsidR="004A7E80" w:rsidRPr="00980362" w:rsidRDefault="004A7E80" w:rsidP="00980362">
      <w:pPr>
        <w:pStyle w:val="ListParagraph"/>
        <w:ind w:left="709"/>
        <w:rPr>
          <w:rFonts w:ascii="Arial" w:hAnsi="Arial" w:cs="Arial"/>
          <w:b/>
          <w:sz w:val="22"/>
          <w:szCs w:val="22"/>
          <w:highlight w:val="yellow"/>
        </w:rPr>
      </w:pPr>
    </w:p>
    <w:p w:rsidR="003F5E88" w:rsidRPr="00980362" w:rsidRDefault="008D0539" w:rsidP="007A5670">
      <w:pPr>
        <w:pStyle w:val="ListParagraph"/>
        <w:numPr>
          <w:ilvl w:val="1"/>
          <w:numId w:val="32"/>
        </w:numPr>
        <w:ind w:left="709" w:hanging="709"/>
        <w:rPr>
          <w:rFonts w:ascii="Arial" w:hAnsi="Arial" w:cs="Arial"/>
          <w:b/>
          <w:sz w:val="22"/>
          <w:szCs w:val="22"/>
        </w:rPr>
      </w:pPr>
      <w:r w:rsidRPr="00980362">
        <w:rPr>
          <w:rFonts w:ascii="Arial" w:hAnsi="Arial" w:cs="Arial"/>
          <w:b/>
          <w:sz w:val="22"/>
          <w:szCs w:val="22"/>
        </w:rPr>
        <w:t>Commodity Codes</w:t>
      </w:r>
    </w:p>
    <w:p w:rsidR="003F5E88" w:rsidRPr="00980362" w:rsidRDefault="003F5E88" w:rsidP="00DA7658">
      <w:pPr>
        <w:rPr>
          <w:rFonts w:ascii="Arial" w:hAnsi="Arial" w:cs="Arial"/>
          <w:b/>
          <w:bCs/>
          <w:sz w:val="22"/>
          <w:szCs w:val="22"/>
        </w:rPr>
      </w:pPr>
    </w:p>
    <w:p w:rsidR="008D0539" w:rsidRPr="00980362" w:rsidRDefault="008D0539" w:rsidP="00980362">
      <w:pPr>
        <w:pStyle w:val="ListParagraph"/>
        <w:numPr>
          <w:ilvl w:val="2"/>
          <w:numId w:val="32"/>
        </w:numPr>
        <w:rPr>
          <w:rFonts w:ascii="Arial" w:hAnsi="Arial" w:cs="Arial"/>
          <w:sz w:val="22"/>
          <w:szCs w:val="22"/>
        </w:rPr>
      </w:pPr>
      <w:r w:rsidRPr="00980362">
        <w:rPr>
          <w:rFonts w:ascii="Arial" w:hAnsi="Arial" w:cs="Arial"/>
          <w:bCs/>
          <w:sz w:val="22"/>
          <w:szCs w:val="22"/>
        </w:rPr>
        <w:t xml:space="preserve">Commodity codes are groupings of products and groupings of services with similar characteristics or groupings of work activities (building/civil engineering) which perform a separate economic and technical function and which the University purchases by way of contracts or other purchasing arrangements. The way in which these groupings are determined impacts on the number of contracts which are subject to European procurement legislation as the spend for purchases/contracts for </w:t>
      </w:r>
      <w:r w:rsidRPr="00980362">
        <w:rPr>
          <w:rFonts w:ascii="Arial" w:hAnsi="Arial" w:cs="Arial"/>
          <w:bCs/>
          <w:sz w:val="22"/>
          <w:szCs w:val="22"/>
        </w:rPr>
        <w:lastRenderedPageBreak/>
        <w:t xml:space="preserve">each commodity code is compared against the published thresholds to say when the Regulations must be applied (See Aggregation – 9.4).  </w:t>
      </w:r>
    </w:p>
    <w:p w:rsidR="004A7E80" w:rsidRPr="00980362" w:rsidRDefault="004A7E80" w:rsidP="00980362">
      <w:pPr>
        <w:pStyle w:val="ListParagraph"/>
        <w:rPr>
          <w:rFonts w:ascii="Arial" w:hAnsi="Arial" w:cs="Arial"/>
          <w:sz w:val="22"/>
          <w:szCs w:val="22"/>
        </w:rPr>
      </w:pPr>
    </w:p>
    <w:p w:rsidR="003F5E88" w:rsidRPr="00980362" w:rsidRDefault="00202EA6" w:rsidP="00980362">
      <w:pPr>
        <w:pStyle w:val="Heading3"/>
        <w:numPr>
          <w:ilvl w:val="0"/>
          <w:numId w:val="0"/>
        </w:numPr>
        <w:jc w:val="left"/>
        <w:rPr>
          <w:sz w:val="22"/>
          <w:szCs w:val="22"/>
        </w:rPr>
      </w:pPr>
      <w:r w:rsidRPr="00980362">
        <w:rPr>
          <w:sz w:val="22"/>
          <w:szCs w:val="22"/>
        </w:rPr>
        <w:t xml:space="preserve">9.3  </w:t>
      </w:r>
      <w:r w:rsidR="003F5E88" w:rsidRPr="00980362">
        <w:rPr>
          <w:sz w:val="22"/>
          <w:szCs w:val="22"/>
        </w:rPr>
        <w:tab/>
      </w:r>
      <w:r w:rsidR="008D0539" w:rsidRPr="00980362">
        <w:rPr>
          <w:sz w:val="22"/>
          <w:szCs w:val="22"/>
        </w:rPr>
        <w:t>Thresholds</w:t>
      </w:r>
    </w:p>
    <w:p w:rsidR="008D0539" w:rsidRPr="00980362" w:rsidRDefault="00202EA6" w:rsidP="00980362">
      <w:pPr>
        <w:pStyle w:val="Heading3"/>
        <w:numPr>
          <w:ilvl w:val="0"/>
          <w:numId w:val="0"/>
        </w:numPr>
        <w:ind w:left="709" w:hanging="709"/>
        <w:jc w:val="left"/>
        <w:rPr>
          <w:b w:val="0"/>
          <w:sz w:val="22"/>
          <w:szCs w:val="22"/>
        </w:rPr>
      </w:pPr>
      <w:r w:rsidRPr="00980362">
        <w:rPr>
          <w:b w:val="0"/>
          <w:sz w:val="22"/>
          <w:szCs w:val="22"/>
        </w:rPr>
        <w:t xml:space="preserve">9.3.1 </w:t>
      </w:r>
      <w:r w:rsidR="003F5E88" w:rsidRPr="00980362">
        <w:rPr>
          <w:b w:val="0"/>
          <w:sz w:val="22"/>
          <w:szCs w:val="22"/>
        </w:rPr>
        <w:t xml:space="preserve"> </w:t>
      </w:r>
      <w:r w:rsidR="008D0539" w:rsidRPr="00980362">
        <w:rPr>
          <w:b w:val="0"/>
          <w:sz w:val="22"/>
          <w:szCs w:val="22"/>
        </w:rPr>
        <w:t>Th</w:t>
      </w:r>
      <w:r w:rsidR="00A60FA9" w:rsidRPr="00980362">
        <w:rPr>
          <w:b w:val="0"/>
          <w:sz w:val="22"/>
          <w:szCs w:val="22"/>
        </w:rPr>
        <w:t>r</w:t>
      </w:r>
      <w:r w:rsidR="008D0539" w:rsidRPr="00980362">
        <w:rPr>
          <w:b w:val="0"/>
          <w:sz w:val="22"/>
          <w:szCs w:val="22"/>
        </w:rPr>
        <w:t xml:space="preserve">esholds are defined in the European Procurement Regulations (and in the UK </w:t>
      </w:r>
      <w:r w:rsidR="00C073CC" w:rsidRPr="00980362">
        <w:rPr>
          <w:b w:val="0"/>
          <w:sz w:val="22"/>
          <w:szCs w:val="22"/>
        </w:rPr>
        <w:t>the</w:t>
      </w:r>
      <w:r w:rsidR="008D0539" w:rsidRPr="00980362">
        <w:rPr>
          <w:b w:val="0"/>
          <w:sz w:val="22"/>
          <w:szCs w:val="22"/>
        </w:rPr>
        <w:t xml:space="preserve"> Public Contracts Regul</w:t>
      </w:r>
      <w:r w:rsidR="00AD40BC" w:rsidRPr="00980362">
        <w:rPr>
          <w:b w:val="0"/>
          <w:sz w:val="22"/>
          <w:szCs w:val="22"/>
        </w:rPr>
        <w:t>ations 2015</w:t>
      </w:r>
      <w:r w:rsidR="00A60FA9" w:rsidRPr="00980362">
        <w:rPr>
          <w:b w:val="0"/>
          <w:sz w:val="22"/>
          <w:szCs w:val="22"/>
        </w:rPr>
        <w:t xml:space="preserve">) in </w:t>
      </w:r>
      <w:r w:rsidR="008D0539" w:rsidRPr="00980362">
        <w:rPr>
          <w:b w:val="0"/>
          <w:sz w:val="22"/>
          <w:szCs w:val="22"/>
        </w:rPr>
        <w:t>European Currency Units</w:t>
      </w:r>
      <w:r w:rsidR="00A60FA9" w:rsidRPr="00980362">
        <w:rPr>
          <w:b w:val="0"/>
          <w:sz w:val="22"/>
          <w:szCs w:val="22"/>
        </w:rPr>
        <w:t xml:space="preserve"> (ECU</w:t>
      </w:r>
      <w:r w:rsidR="008D0539" w:rsidRPr="00980362">
        <w:rPr>
          <w:b w:val="0"/>
          <w:sz w:val="22"/>
          <w:szCs w:val="22"/>
        </w:rPr>
        <w:t>)</w:t>
      </w:r>
      <w:r w:rsidR="00EF1C80" w:rsidRPr="00980362">
        <w:rPr>
          <w:b w:val="0"/>
          <w:sz w:val="22"/>
          <w:szCs w:val="22"/>
        </w:rPr>
        <w:t>, or in the case of sterling converted through the Special Drawing Rights</w:t>
      </w:r>
      <w:r w:rsidR="00A60FA9" w:rsidRPr="00980362">
        <w:rPr>
          <w:b w:val="0"/>
          <w:sz w:val="22"/>
          <w:szCs w:val="22"/>
        </w:rPr>
        <w:t xml:space="preserve"> process (SDR)</w:t>
      </w:r>
      <w:r w:rsidR="008D0539" w:rsidRPr="00980362">
        <w:rPr>
          <w:b w:val="0"/>
          <w:sz w:val="22"/>
          <w:szCs w:val="22"/>
        </w:rPr>
        <w:t>.  The value of the ECU is assessed every two years and published in the Official Journal of the European Union (OJEU).</w:t>
      </w:r>
    </w:p>
    <w:p w:rsidR="008D0539" w:rsidRPr="00980362" w:rsidRDefault="000D0305" w:rsidP="00980362">
      <w:pPr>
        <w:pStyle w:val="Heading3"/>
        <w:numPr>
          <w:ilvl w:val="1"/>
          <w:numId w:val="29"/>
        </w:numPr>
        <w:jc w:val="left"/>
        <w:rPr>
          <w:sz w:val="22"/>
          <w:szCs w:val="22"/>
        </w:rPr>
      </w:pPr>
      <w:r w:rsidRPr="00980362">
        <w:rPr>
          <w:sz w:val="22"/>
          <w:szCs w:val="22"/>
        </w:rPr>
        <w:t xml:space="preserve">    </w:t>
      </w:r>
      <w:r w:rsidR="003F5E88" w:rsidRPr="00980362">
        <w:rPr>
          <w:sz w:val="22"/>
          <w:szCs w:val="22"/>
        </w:rPr>
        <w:tab/>
      </w:r>
      <w:r w:rsidR="008D0539" w:rsidRPr="00980362">
        <w:rPr>
          <w:sz w:val="22"/>
          <w:szCs w:val="22"/>
        </w:rPr>
        <w:t>Aggregation</w:t>
      </w:r>
    </w:p>
    <w:p w:rsidR="000D0305" w:rsidRPr="00980362" w:rsidRDefault="008D0539" w:rsidP="007A5670">
      <w:pPr>
        <w:pStyle w:val="ListParagraph"/>
        <w:numPr>
          <w:ilvl w:val="2"/>
          <w:numId w:val="29"/>
        </w:numPr>
        <w:rPr>
          <w:rFonts w:ascii="Arial" w:hAnsi="Arial" w:cs="Arial"/>
          <w:sz w:val="22"/>
          <w:szCs w:val="22"/>
        </w:rPr>
      </w:pPr>
      <w:r w:rsidRPr="00980362">
        <w:rPr>
          <w:rFonts w:ascii="Arial" w:hAnsi="Arial" w:cs="Arial"/>
          <w:sz w:val="22"/>
          <w:szCs w:val="22"/>
        </w:rPr>
        <w:t xml:space="preserve">The EU Directives require that public bodies, such as </w:t>
      </w:r>
      <w:r w:rsidR="00AB0D33" w:rsidRPr="00980362">
        <w:rPr>
          <w:rFonts w:ascii="Arial" w:hAnsi="Arial" w:cs="Arial"/>
          <w:sz w:val="22"/>
          <w:szCs w:val="22"/>
        </w:rPr>
        <w:t>universities</w:t>
      </w:r>
      <w:r w:rsidRPr="00980362">
        <w:rPr>
          <w:rFonts w:ascii="Arial" w:hAnsi="Arial" w:cs="Arial"/>
          <w:sz w:val="22"/>
          <w:szCs w:val="22"/>
        </w:rPr>
        <w:t>,</w:t>
      </w:r>
      <w:r w:rsidR="00AD40BC" w:rsidRPr="00980362">
        <w:rPr>
          <w:rFonts w:ascii="Arial" w:hAnsi="Arial" w:cs="Arial"/>
          <w:sz w:val="22"/>
          <w:szCs w:val="22"/>
        </w:rPr>
        <w:t xml:space="preserve"> </w:t>
      </w:r>
      <w:r w:rsidRPr="00980362">
        <w:rPr>
          <w:rFonts w:ascii="Arial" w:hAnsi="Arial" w:cs="Arial"/>
          <w:sz w:val="22"/>
          <w:szCs w:val="22"/>
        </w:rPr>
        <w:t>aggregate the value of their Supplies, Services and Works contracts/purchases to establish whether or not these are subject to the full application of the Regulations and whether the publication of a Periodic Indicative</w:t>
      </w:r>
      <w:r w:rsidR="00AD40BC" w:rsidRPr="00980362">
        <w:rPr>
          <w:rFonts w:ascii="Arial" w:hAnsi="Arial" w:cs="Arial"/>
          <w:sz w:val="22"/>
          <w:szCs w:val="22"/>
        </w:rPr>
        <w:t xml:space="preserve"> </w:t>
      </w:r>
      <w:r w:rsidRPr="00980362">
        <w:rPr>
          <w:rFonts w:ascii="Arial" w:hAnsi="Arial" w:cs="Arial"/>
          <w:sz w:val="22"/>
          <w:szCs w:val="22"/>
        </w:rPr>
        <w:t>Notice is required.</w:t>
      </w:r>
      <w:r w:rsidR="000D0305" w:rsidRPr="00980362">
        <w:rPr>
          <w:rFonts w:ascii="Arial" w:hAnsi="Arial" w:cs="Arial"/>
          <w:sz w:val="22"/>
          <w:szCs w:val="22"/>
        </w:rPr>
        <w:br/>
      </w:r>
    </w:p>
    <w:p w:rsidR="003F5E88" w:rsidRPr="00980362" w:rsidRDefault="008D0539" w:rsidP="00DA7658">
      <w:pPr>
        <w:pStyle w:val="ListParagraph"/>
        <w:numPr>
          <w:ilvl w:val="2"/>
          <w:numId w:val="29"/>
        </w:numPr>
        <w:rPr>
          <w:rFonts w:ascii="Arial" w:hAnsi="Arial" w:cs="Arial"/>
          <w:sz w:val="22"/>
          <w:szCs w:val="22"/>
        </w:rPr>
      </w:pPr>
      <w:r w:rsidRPr="00980362">
        <w:rPr>
          <w:rFonts w:ascii="Arial" w:hAnsi="Arial" w:cs="Arial"/>
          <w:sz w:val="22"/>
          <w:szCs w:val="22"/>
        </w:rPr>
        <w:t xml:space="preserve">Aggregation is the process which involves estimating and totalling the University’s spend on purchase/contracts for individual Supplies, Services and Works Commodity Codes. These aggregated values are then compared with the appropriate published threshold values. Where the aggregated spend exceeds these values, the Regulations must be applied. </w:t>
      </w:r>
      <w:r w:rsidR="003F5E88" w:rsidRPr="00980362">
        <w:rPr>
          <w:rFonts w:ascii="Arial" w:hAnsi="Arial" w:cs="Arial"/>
          <w:sz w:val="22"/>
          <w:szCs w:val="22"/>
        </w:rPr>
        <w:br/>
      </w:r>
    </w:p>
    <w:p w:rsidR="008D0539" w:rsidRPr="00980362" w:rsidRDefault="008D0539" w:rsidP="0027792D">
      <w:pPr>
        <w:pStyle w:val="ListParagraph"/>
        <w:numPr>
          <w:ilvl w:val="1"/>
          <w:numId w:val="29"/>
        </w:numPr>
        <w:ind w:left="709" w:hanging="709"/>
        <w:rPr>
          <w:rFonts w:ascii="Arial" w:hAnsi="Arial" w:cs="Arial"/>
          <w:b/>
          <w:sz w:val="22"/>
          <w:szCs w:val="22"/>
        </w:rPr>
      </w:pPr>
      <w:r w:rsidRPr="00980362">
        <w:rPr>
          <w:rFonts w:ascii="Arial" w:hAnsi="Arial" w:cs="Arial"/>
          <w:b/>
          <w:sz w:val="22"/>
          <w:szCs w:val="22"/>
        </w:rPr>
        <w:t>General Rules on Aggregation</w:t>
      </w:r>
      <w:r w:rsidR="003F5E88" w:rsidRPr="00980362">
        <w:rPr>
          <w:rFonts w:ascii="Arial" w:hAnsi="Arial" w:cs="Arial"/>
          <w:b/>
          <w:sz w:val="22"/>
          <w:szCs w:val="22"/>
        </w:rPr>
        <w:br/>
      </w:r>
    </w:p>
    <w:p w:rsidR="003553B3" w:rsidRPr="00980362" w:rsidRDefault="003A74A6" w:rsidP="00791C64">
      <w:pPr>
        <w:rPr>
          <w:rFonts w:ascii="Arial" w:hAnsi="Arial" w:cs="Arial"/>
          <w:b/>
          <w:sz w:val="22"/>
          <w:szCs w:val="22"/>
        </w:rPr>
      </w:pPr>
      <w:r w:rsidRPr="00980362">
        <w:rPr>
          <w:rFonts w:ascii="Arial" w:hAnsi="Arial" w:cs="Arial"/>
          <w:sz w:val="22"/>
          <w:szCs w:val="22"/>
        </w:rPr>
        <w:t>9.5.1</w:t>
      </w:r>
      <w:r w:rsidRPr="00980362">
        <w:rPr>
          <w:rFonts w:ascii="Arial" w:hAnsi="Arial" w:cs="Arial"/>
          <w:sz w:val="22"/>
          <w:szCs w:val="22"/>
        </w:rPr>
        <w:tab/>
      </w:r>
      <w:r w:rsidR="008D0539" w:rsidRPr="00980362">
        <w:rPr>
          <w:rFonts w:ascii="Arial" w:hAnsi="Arial" w:cs="Arial"/>
          <w:sz w:val="22"/>
          <w:szCs w:val="22"/>
        </w:rPr>
        <w:t>Aggregated values are calculated exclusive of Value Added Tax.</w:t>
      </w:r>
    </w:p>
    <w:p w:rsidR="003A74A6" w:rsidRPr="00980362" w:rsidRDefault="003A74A6" w:rsidP="00CA6406">
      <w:pPr>
        <w:rPr>
          <w:sz w:val="22"/>
          <w:szCs w:val="22"/>
        </w:rPr>
      </w:pPr>
    </w:p>
    <w:p w:rsidR="003553B3" w:rsidRPr="00980362" w:rsidRDefault="003A74A6" w:rsidP="00980362">
      <w:pPr>
        <w:ind w:left="709" w:hanging="709"/>
        <w:rPr>
          <w:rFonts w:ascii="Arial" w:hAnsi="Arial" w:cs="Arial"/>
          <w:b/>
          <w:sz w:val="22"/>
          <w:szCs w:val="22"/>
        </w:rPr>
      </w:pPr>
      <w:r w:rsidRPr="00980362">
        <w:rPr>
          <w:rFonts w:ascii="Arial" w:hAnsi="Arial" w:cs="Arial"/>
          <w:sz w:val="22"/>
          <w:szCs w:val="22"/>
        </w:rPr>
        <w:t>9.5.2</w:t>
      </w:r>
      <w:r w:rsidRPr="00980362">
        <w:rPr>
          <w:rFonts w:ascii="Arial" w:hAnsi="Arial" w:cs="Arial"/>
          <w:sz w:val="22"/>
          <w:szCs w:val="22"/>
        </w:rPr>
        <w:tab/>
      </w:r>
      <w:r w:rsidR="008D0539" w:rsidRPr="00980362">
        <w:rPr>
          <w:rFonts w:ascii="Arial" w:hAnsi="Arial" w:cs="Arial"/>
          <w:sz w:val="22"/>
          <w:szCs w:val="22"/>
        </w:rPr>
        <w:t>Aggregated values must be calculated to the highest potential contract value i.e. it should include the value of anticipated variations, contract amendments and options.</w:t>
      </w:r>
    </w:p>
    <w:p w:rsidR="00B12724" w:rsidRPr="00980362" w:rsidRDefault="00B12724" w:rsidP="007A5670">
      <w:pPr>
        <w:ind w:left="709" w:hanging="709"/>
        <w:rPr>
          <w:rFonts w:ascii="Arial" w:hAnsi="Arial" w:cs="Arial"/>
          <w:sz w:val="22"/>
          <w:szCs w:val="22"/>
        </w:rPr>
      </w:pPr>
    </w:p>
    <w:p w:rsidR="003553B3" w:rsidRPr="00980362" w:rsidRDefault="00B12724" w:rsidP="00980362">
      <w:pPr>
        <w:ind w:left="709" w:hanging="709"/>
        <w:rPr>
          <w:rFonts w:ascii="Arial" w:hAnsi="Arial" w:cs="Arial"/>
          <w:sz w:val="22"/>
          <w:szCs w:val="22"/>
        </w:rPr>
      </w:pPr>
      <w:r w:rsidRPr="00980362">
        <w:rPr>
          <w:rFonts w:ascii="Arial" w:hAnsi="Arial" w:cs="Arial"/>
          <w:sz w:val="22"/>
          <w:szCs w:val="22"/>
        </w:rPr>
        <w:t>9.5.3</w:t>
      </w:r>
      <w:r w:rsidRPr="00980362">
        <w:rPr>
          <w:rFonts w:ascii="Arial" w:hAnsi="Arial" w:cs="Arial"/>
          <w:sz w:val="22"/>
          <w:szCs w:val="22"/>
        </w:rPr>
        <w:tab/>
      </w:r>
      <w:r w:rsidR="008D0539" w:rsidRPr="00980362">
        <w:rPr>
          <w:rFonts w:ascii="Arial" w:hAnsi="Arial" w:cs="Arial"/>
          <w:sz w:val="22"/>
          <w:szCs w:val="22"/>
        </w:rPr>
        <w:t>Contracts must not be split to avoid the regulations. However</w:t>
      </w:r>
      <w:r w:rsidR="00AB0D33" w:rsidRPr="00980362">
        <w:rPr>
          <w:rFonts w:ascii="Arial" w:hAnsi="Arial" w:cs="Arial"/>
          <w:sz w:val="22"/>
          <w:szCs w:val="22"/>
        </w:rPr>
        <w:t>,</w:t>
      </w:r>
      <w:r w:rsidR="008D0539" w:rsidRPr="00980362">
        <w:rPr>
          <w:rFonts w:ascii="Arial" w:hAnsi="Arial" w:cs="Arial"/>
          <w:sz w:val="22"/>
          <w:szCs w:val="22"/>
        </w:rPr>
        <w:t xml:space="preserve"> contracts that are covered by the regulations (through aggregation or otherwise) may subsequently be advertised as separable lots.</w:t>
      </w:r>
    </w:p>
    <w:p w:rsidR="00B12724" w:rsidRPr="00980362" w:rsidRDefault="00B12724" w:rsidP="007A5670">
      <w:pPr>
        <w:ind w:left="709" w:hanging="709"/>
        <w:rPr>
          <w:rFonts w:ascii="Arial" w:hAnsi="Arial" w:cs="Arial"/>
          <w:b/>
          <w:sz w:val="22"/>
          <w:szCs w:val="22"/>
        </w:rPr>
      </w:pPr>
    </w:p>
    <w:p w:rsidR="003553B3" w:rsidRPr="00980362" w:rsidRDefault="003A74A6" w:rsidP="00DA7658">
      <w:pPr>
        <w:rPr>
          <w:rFonts w:ascii="Arial" w:hAnsi="Arial" w:cs="Arial"/>
          <w:b/>
          <w:sz w:val="22"/>
          <w:szCs w:val="22"/>
        </w:rPr>
      </w:pPr>
      <w:r w:rsidRPr="00980362">
        <w:rPr>
          <w:rFonts w:ascii="Arial" w:hAnsi="Arial" w:cs="Arial"/>
          <w:sz w:val="22"/>
          <w:szCs w:val="22"/>
        </w:rPr>
        <w:t>9.5.</w:t>
      </w:r>
      <w:r w:rsidR="00B12724" w:rsidRPr="00980362">
        <w:rPr>
          <w:rFonts w:ascii="Arial" w:hAnsi="Arial" w:cs="Arial"/>
          <w:sz w:val="22"/>
          <w:szCs w:val="22"/>
        </w:rPr>
        <w:t>4</w:t>
      </w:r>
      <w:r w:rsidRPr="00980362">
        <w:rPr>
          <w:rFonts w:ascii="Arial" w:hAnsi="Arial" w:cs="Arial"/>
          <w:sz w:val="22"/>
          <w:szCs w:val="22"/>
        </w:rPr>
        <w:tab/>
      </w:r>
      <w:r w:rsidR="008D0539" w:rsidRPr="00980362">
        <w:rPr>
          <w:rFonts w:ascii="Arial" w:hAnsi="Arial" w:cs="Arial"/>
          <w:sz w:val="22"/>
          <w:szCs w:val="22"/>
        </w:rPr>
        <w:t>The value of all contracts for a commodity code must be taken into account.</w:t>
      </w:r>
    </w:p>
    <w:p w:rsidR="00B12724" w:rsidRPr="00980362" w:rsidRDefault="00B12724" w:rsidP="0027792D">
      <w:pPr>
        <w:rPr>
          <w:rFonts w:ascii="Arial" w:hAnsi="Arial" w:cs="Arial"/>
          <w:sz w:val="22"/>
          <w:szCs w:val="22"/>
        </w:rPr>
      </w:pPr>
    </w:p>
    <w:p w:rsidR="003553B3" w:rsidRPr="00980362" w:rsidRDefault="00B12724" w:rsidP="00980362">
      <w:pPr>
        <w:ind w:left="709" w:hanging="709"/>
        <w:rPr>
          <w:rFonts w:ascii="Arial" w:hAnsi="Arial" w:cs="Arial"/>
          <w:sz w:val="22"/>
          <w:szCs w:val="22"/>
        </w:rPr>
      </w:pPr>
      <w:r w:rsidRPr="00980362">
        <w:rPr>
          <w:rFonts w:ascii="Arial" w:hAnsi="Arial" w:cs="Arial"/>
          <w:sz w:val="22"/>
          <w:szCs w:val="22"/>
        </w:rPr>
        <w:t>9.5.5</w:t>
      </w:r>
      <w:r w:rsidRPr="00980362">
        <w:rPr>
          <w:rFonts w:ascii="Arial" w:hAnsi="Arial" w:cs="Arial"/>
          <w:sz w:val="22"/>
          <w:szCs w:val="22"/>
        </w:rPr>
        <w:tab/>
      </w:r>
      <w:r w:rsidR="008D0539" w:rsidRPr="00980362">
        <w:rPr>
          <w:rFonts w:ascii="Arial" w:hAnsi="Arial" w:cs="Arial"/>
          <w:sz w:val="22"/>
          <w:szCs w:val="22"/>
        </w:rPr>
        <w:t>If the contract period is greater than 12 months</w:t>
      </w:r>
      <w:r w:rsidR="00AB0D33" w:rsidRPr="00980362">
        <w:rPr>
          <w:rFonts w:ascii="Arial" w:hAnsi="Arial" w:cs="Arial"/>
          <w:sz w:val="22"/>
          <w:szCs w:val="22"/>
        </w:rPr>
        <w:t>,</w:t>
      </w:r>
      <w:r w:rsidR="008D0539" w:rsidRPr="00980362">
        <w:rPr>
          <w:rFonts w:ascii="Arial" w:hAnsi="Arial" w:cs="Arial"/>
          <w:sz w:val="22"/>
          <w:szCs w:val="22"/>
        </w:rPr>
        <w:t xml:space="preserve"> the value is calculated by totalling the spend over the whole contract period.</w:t>
      </w:r>
    </w:p>
    <w:p w:rsidR="00B12724" w:rsidRPr="00980362" w:rsidRDefault="00B12724" w:rsidP="007A5670">
      <w:pPr>
        <w:ind w:left="709" w:hanging="709"/>
        <w:rPr>
          <w:rFonts w:ascii="Arial" w:hAnsi="Arial" w:cs="Arial"/>
          <w:b/>
          <w:sz w:val="22"/>
          <w:szCs w:val="22"/>
        </w:rPr>
      </w:pPr>
    </w:p>
    <w:p w:rsidR="008D0539" w:rsidRPr="00980362" w:rsidRDefault="00B12724" w:rsidP="00980362">
      <w:pPr>
        <w:ind w:left="709" w:hanging="709"/>
        <w:rPr>
          <w:rFonts w:ascii="Arial" w:hAnsi="Arial" w:cs="Arial"/>
          <w:sz w:val="22"/>
          <w:szCs w:val="22"/>
        </w:rPr>
      </w:pPr>
      <w:r w:rsidRPr="00980362">
        <w:rPr>
          <w:rFonts w:ascii="Arial" w:hAnsi="Arial" w:cs="Arial"/>
          <w:sz w:val="22"/>
          <w:szCs w:val="22"/>
        </w:rPr>
        <w:t>9.5.6</w:t>
      </w:r>
      <w:r w:rsidRPr="00980362">
        <w:rPr>
          <w:rFonts w:ascii="Arial" w:hAnsi="Arial" w:cs="Arial"/>
          <w:sz w:val="22"/>
          <w:szCs w:val="22"/>
        </w:rPr>
        <w:tab/>
      </w:r>
      <w:r w:rsidR="008D0539" w:rsidRPr="00980362">
        <w:rPr>
          <w:rFonts w:ascii="Arial" w:hAnsi="Arial" w:cs="Arial"/>
          <w:sz w:val="22"/>
          <w:szCs w:val="22"/>
        </w:rPr>
        <w:t>If the commodity group has no previous history</w:t>
      </w:r>
      <w:r w:rsidR="00AB0D33" w:rsidRPr="00980362">
        <w:rPr>
          <w:rFonts w:ascii="Arial" w:hAnsi="Arial" w:cs="Arial"/>
          <w:sz w:val="22"/>
          <w:szCs w:val="22"/>
        </w:rPr>
        <w:t>,</w:t>
      </w:r>
      <w:r w:rsidR="008D0539" w:rsidRPr="00980362">
        <w:rPr>
          <w:rFonts w:ascii="Arial" w:hAnsi="Arial" w:cs="Arial"/>
          <w:sz w:val="22"/>
          <w:szCs w:val="22"/>
        </w:rPr>
        <w:t xml:space="preserve"> the estimated expenditure for the commodity group during the 12 month period following the first delivery date is used to calculate the value.  (Again, if a contract is let for a period of greater than 12 months</w:t>
      </w:r>
      <w:r w:rsidR="00AB0D33" w:rsidRPr="00980362">
        <w:rPr>
          <w:rFonts w:ascii="Arial" w:hAnsi="Arial" w:cs="Arial"/>
          <w:sz w:val="22"/>
          <w:szCs w:val="22"/>
        </w:rPr>
        <w:t>,</w:t>
      </w:r>
      <w:r w:rsidR="008D0539" w:rsidRPr="00980362">
        <w:rPr>
          <w:rFonts w:ascii="Arial" w:hAnsi="Arial" w:cs="Arial"/>
          <w:sz w:val="22"/>
          <w:szCs w:val="22"/>
        </w:rPr>
        <w:t xml:space="preserve"> the value is calculated as the total estimated expenditure over the whole contract period.)  </w:t>
      </w:r>
    </w:p>
    <w:p w:rsidR="00B12724" w:rsidRPr="00980362" w:rsidRDefault="00B12724" w:rsidP="007A5670">
      <w:pPr>
        <w:ind w:left="709" w:hanging="709"/>
        <w:rPr>
          <w:rFonts w:ascii="Arial" w:hAnsi="Arial" w:cs="Arial"/>
          <w:b/>
          <w:sz w:val="22"/>
          <w:szCs w:val="22"/>
        </w:rPr>
      </w:pPr>
    </w:p>
    <w:p w:rsidR="008D0539" w:rsidRPr="00980362" w:rsidRDefault="008D0539" w:rsidP="00980362">
      <w:pPr>
        <w:pStyle w:val="Heading3"/>
        <w:numPr>
          <w:ilvl w:val="1"/>
          <w:numId w:val="29"/>
        </w:numPr>
        <w:ind w:left="709" w:hanging="709"/>
        <w:jc w:val="left"/>
        <w:rPr>
          <w:sz w:val="22"/>
          <w:szCs w:val="22"/>
        </w:rPr>
      </w:pPr>
      <w:r w:rsidRPr="00980362">
        <w:rPr>
          <w:sz w:val="22"/>
          <w:szCs w:val="22"/>
        </w:rPr>
        <w:t>Award Procedures</w:t>
      </w:r>
    </w:p>
    <w:p w:rsidR="00354324" w:rsidRPr="00980362" w:rsidRDefault="00354324" w:rsidP="00980362">
      <w:pPr>
        <w:pStyle w:val="Heading3"/>
        <w:numPr>
          <w:ilvl w:val="2"/>
          <w:numId w:val="29"/>
        </w:numPr>
        <w:jc w:val="left"/>
        <w:rPr>
          <w:b w:val="0"/>
          <w:bCs/>
          <w:sz w:val="22"/>
          <w:szCs w:val="22"/>
        </w:rPr>
      </w:pPr>
      <w:r w:rsidRPr="00980362">
        <w:rPr>
          <w:b w:val="0"/>
          <w:sz w:val="22"/>
          <w:szCs w:val="22"/>
        </w:rPr>
        <w:t>The main award procedures under the European procurement regime are: Open, Restricted, Competitive Dialogue</w:t>
      </w:r>
      <w:r w:rsidR="004A7E80" w:rsidRPr="00980362">
        <w:rPr>
          <w:b w:val="0"/>
          <w:sz w:val="22"/>
          <w:szCs w:val="22"/>
        </w:rPr>
        <w:t xml:space="preserve">, </w:t>
      </w:r>
      <w:r w:rsidRPr="00980362">
        <w:rPr>
          <w:b w:val="0"/>
          <w:sz w:val="22"/>
          <w:szCs w:val="22"/>
        </w:rPr>
        <w:t>Negotiated</w:t>
      </w:r>
      <w:r w:rsidR="004A7E80" w:rsidRPr="00980362">
        <w:rPr>
          <w:b w:val="0"/>
          <w:sz w:val="22"/>
          <w:szCs w:val="22"/>
        </w:rPr>
        <w:t>, Competitive Procedure with Negotiation and Innovation Partnership</w:t>
      </w:r>
      <w:r w:rsidRPr="00980362">
        <w:rPr>
          <w:b w:val="0"/>
          <w:sz w:val="22"/>
          <w:szCs w:val="22"/>
        </w:rPr>
        <w:t>.  It is possible in some cases to accelerate the timetable.  The most common instance is with the Restricted procedure, which is sometimes then informally referred to as the Accelerated procedure</w:t>
      </w:r>
    </w:p>
    <w:p w:rsidR="008D0539" w:rsidRPr="00980362" w:rsidRDefault="008D0539" w:rsidP="00980362">
      <w:pPr>
        <w:pStyle w:val="Heading3"/>
        <w:numPr>
          <w:ilvl w:val="2"/>
          <w:numId w:val="29"/>
        </w:numPr>
        <w:jc w:val="left"/>
        <w:rPr>
          <w:b w:val="0"/>
          <w:bCs/>
          <w:sz w:val="22"/>
          <w:szCs w:val="22"/>
        </w:rPr>
      </w:pPr>
      <w:r w:rsidRPr="00980362">
        <w:rPr>
          <w:b w:val="0"/>
          <w:bCs/>
          <w:sz w:val="22"/>
          <w:szCs w:val="22"/>
        </w:rPr>
        <w:t xml:space="preserve">The Open procedure is unlikely to be used by the University as there is no control over the number of tenders submitted. Any proposal to use the Open procedure, for </w:t>
      </w:r>
      <w:r w:rsidRPr="00980362">
        <w:rPr>
          <w:b w:val="0"/>
          <w:bCs/>
          <w:sz w:val="22"/>
          <w:szCs w:val="22"/>
        </w:rPr>
        <w:lastRenderedPageBreak/>
        <w:t xml:space="preserve">example, where there are known to be few suppliers in the market, should be referred to the </w:t>
      </w:r>
      <w:r w:rsidR="005D6BE2" w:rsidRPr="00980362">
        <w:rPr>
          <w:b w:val="0"/>
          <w:bCs/>
          <w:sz w:val="22"/>
          <w:szCs w:val="22"/>
        </w:rPr>
        <w:t>Head of Procurement</w:t>
      </w:r>
      <w:r w:rsidRPr="00980362">
        <w:rPr>
          <w:b w:val="0"/>
          <w:bCs/>
          <w:sz w:val="22"/>
          <w:szCs w:val="22"/>
        </w:rPr>
        <w:t xml:space="preserve"> for prior approval.</w:t>
      </w:r>
    </w:p>
    <w:p w:rsidR="008D0539" w:rsidRPr="00980362" w:rsidRDefault="008D0539" w:rsidP="00980362">
      <w:pPr>
        <w:pStyle w:val="Heading3"/>
        <w:numPr>
          <w:ilvl w:val="2"/>
          <w:numId w:val="29"/>
        </w:numPr>
        <w:jc w:val="left"/>
        <w:rPr>
          <w:b w:val="0"/>
          <w:bCs/>
          <w:sz w:val="22"/>
          <w:szCs w:val="22"/>
        </w:rPr>
      </w:pPr>
      <w:r w:rsidRPr="00980362">
        <w:rPr>
          <w:b w:val="0"/>
          <w:bCs/>
          <w:sz w:val="22"/>
          <w:szCs w:val="22"/>
        </w:rPr>
        <w:t>Under the Restricted procedure, only those companies shortlisted by the University may submit tenders and, for this reason, the Restricted procedure is the default procedure for the University. Guidance on shortlisting is contained in Chapter 10, below.  In terms of numbers on the shortlist, a range may be stated in the OJEU advertisement e.g. between 5 and 10. However the advertisement must not state less than 5 or more than 20. Where a range is not mentioned, sufficient companies (i.e. between 5</w:t>
      </w:r>
      <w:r w:rsidRPr="00980362">
        <w:rPr>
          <w:sz w:val="22"/>
          <w:szCs w:val="22"/>
        </w:rPr>
        <w:t xml:space="preserve"> </w:t>
      </w:r>
      <w:r w:rsidRPr="00980362">
        <w:rPr>
          <w:b w:val="0"/>
          <w:bCs/>
          <w:sz w:val="22"/>
          <w:szCs w:val="22"/>
        </w:rPr>
        <w:t>and 20) must be shortlisted to ensure genuine competition. O</w:t>
      </w:r>
      <w:r w:rsidR="00890F72" w:rsidRPr="00980362">
        <w:rPr>
          <w:b w:val="0"/>
          <w:bCs/>
          <w:sz w:val="22"/>
          <w:szCs w:val="22"/>
        </w:rPr>
        <w:t>f course, if less than 5 fulfil</w:t>
      </w:r>
      <w:r w:rsidRPr="00980362">
        <w:rPr>
          <w:b w:val="0"/>
          <w:bCs/>
          <w:sz w:val="22"/>
          <w:szCs w:val="22"/>
        </w:rPr>
        <w:t xml:space="preserve"> the </w:t>
      </w:r>
      <w:r w:rsidR="00225C5E" w:rsidRPr="00980362">
        <w:rPr>
          <w:b w:val="0"/>
          <w:bCs/>
          <w:sz w:val="22"/>
          <w:szCs w:val="22"/>
        </w:rPr>
        <w:t>shortlisting</w:t>
      </w:r>
      <w:r w:rsidRPr="00980362">
        <w:rPr>
          <w:b w:val="0"/>
          <w:bCs/>
          <w:sz w:val="22"/>
          <w:szCs w:val="22"/>
        </w:rPr>
        <w:t xml:space="preserve"> criteria, then a lower number is allowable. </w:t>
      </w:r>
      <w:r w:rsidR="00E90023" w:rsidRPr="00980362">
        <w:rPr>
          <w:b w:val="0"/>
          <w:bCs/>
          <w:sz w:val="22"/>
          <w:szCs w:val="22"/>
        </w:rPr>
        <w:t xml:space="preserve">With effect from </w:t>
      </w:r>
      <w:r w:rsidR="008B64E1" w:rsidRPr="00980362">
        <w:rPr>
          <w:b w:val="0"/>
          <w:bCs/>
          <w:sz w:val="22"/>
          <w:szCs w:val="22"/>
        </w:rPr>
        <w:t>April 2017</w:t>
      </w:r>
      <w:r w:rsidR="00AB0D33" w:rsidRPr="00980362">
        <w:rPr>
          <w:b w:val="0"/>
          <w:bCs/>
          <w:sz w:val="22"/>
          <w:szCs w:val="22"/>
        </w:rPr>
        <w:t>,</w:t>
      </w:r>
      <w:r w:rsidR="00E90023" w:rsidRPr="00980362">
        <w:rPr>
          <w:b w:val="0"/>
          <w:bCs/>
          <w:sz w:val="22"/>
          <w:szCs w:val="22"/>
        </w:rPr>
        <w:t xml:space="preserve"> t</w:t>
      </w:r>
      <w:r w:rsidRPr="00980362">
        <w:rPr>
          <w:b w:val="0"/>
          <w:bCs/>
          <w:sz w:val="22"/>
          <w:szCs w:val="22"/>
        </w:rPr>
        <w:t xml:space="preserve">imescales for the Restricted procedure are </w:t>
      </w:r>
      <w:r w:rsidR="00573EB2" w:rsidRPr="00980362">
        <w:rPr>
          <w:b w:val="0"/>
          <w:bCs/>
          <w:sz w:val="22"/>
          <w:szCs w:val="22"/>
        </w:rPr>
        <w:t xml:space="preserve">30 days for the </w:t>
      </w:r>
      <w:r w:rsidR="0056108E" w:rsidRPr="00980362">
        <w:rPr>
          <w:b w:val="0"/>
          <w:bCs/>
          <w:sz w:val="22"/>
          <w:szCs w:val="22"/>
        </w:rPr>
        <w:t>Selection</w:t>
      </w:r>
      <w:r w:rsidR="00E90023" w:rsidRPr="00980362">
        <w:rPr>
          <w:b w:val="0"/>
          <w:bCs/>
          <w:sz w:val="22"/>
          <w:szCs w:val="22"/>
        </w:rPr>
        <w:t xml:space="preserve"> Questionnaire (if a suitable Prior Information Notice, or PIN, is issued this reduces to 15 days) and 30 days for the Tender (if a suitable PIN is issued this reduces to 10 days).  If the procurement is urgent (with or without a PIN) the timescales are 15 days for the </w:t>
      </w:r>
      <w:r w:rsidR="0056108E" w:rsidRPr="00980362">
        <w:rPr>
          <w:b w:val="0"/>
          <w:bCs/>
          <w:sz w:val="22"/>
          <w:szCs w:val="22"/>
        </w:rPr>
        <w:t>Selection</w:t>
      </w:r>
      <w:r w:rsidR="00E90023" w:rsidRPr="00980362">
        <w:rPr>
          <w:b w:val="0"/>
          <w:bCs/>
          <w:sz w:val="22"/>
          <w:szCs w:val="22"/>
        </w:rPr>
        <w:t xml:space="preserve"> Questionnaire and 10 days for the Tender.  </w:t>
      </w:r>
      <w:r w:rsidRPr="00980362">
        <w:rPr>
          <w:b w:val="0"/>
          <w:bCs/>
          <w:sz w:val="22"/>
          <w:szCs w:val="22"/>
        </w:rPr>
        <w:t>See Chapter 15 for contract award guidance.</w:t>
      </w:r>
    </w:p>
    <w:p w:rsidR="00541A69" w:rsidRPr="00980362" w:rsidRDefault="00541A69" w:rsidP="00617FE4">
      <w:pPr>
        <w:ind w:left="709" w:hanging="709"/>
        <w:rPr>
          <w:rFonts w:ascii="Arial" w:hAnsi="Arial" w:cs="Arial"/>
          <w:sz w:val="22"/>
          <w:szCs w:val="22"/>
        </w:rPr>
      </w:pPr>
      <w:r w:rsidRPr="00980362">
        <w:rPr>
          <w:rFonts w:ascii="Arial" w:hAnsi="Arial" w:cs="Arial"/>
          <w:sz w:val="22"/>
          <w:szCs w:val="22"/>
        </w:rPr>
        <w:t xml:space="preserve">9.6.4 </w:t>
      </w:r>
      <w:r w:rsidRPr="00980362">
        <w:rPr>
          <w:rFonts w:ascii="Arial" w:hAnsi="Arial" w:cs="Arial"/>
          <w:sz w:val="22"/>
          <w:szCs w:val="22"/>
        </w:rPr>
        <w:tab/>
        <w:t>Competitive Procedure with Negotiation, for procuring services or supplies</w:t>
      </w:r>
      <w:r w:rsidR="00617FE4">
        <w:rPr>
          <w:rFonts w:ascii="Arial" w:hAnsi="Arial" w:cs="Arial"/>
          <w:sz w:val="22"/>
          <w:szCs w:val="22"/>
        </w:rPr>
        <w:t xml:space="preserve"> </w:t>
      </w:r>
      <w:r w:rsidRPr="00980362">
        <w:rPr>
          <w:rFonts w:ascii="Arial" w:hAnsi="Arial" w:cs="Arial"/>
          <w:sz w:val="22"/>
          <w:szCs w:val="22"/>
        </w:rPr>
        <w:t>that require adaptation or design inputs, the use of the Competitive Procedure</w:t>
      </w:r>
      <w:r w:rsidRPr="00980362">
        <w:rPr>
          <w:rFonts w:ascii="Arial" w:hAnsi="Arial" w:cs="Arial"/>
          <w:sz w:val="22"/>
          <w:szCs w:val="22"/>
        </w:rPr>
        <w:tab/>
        <w:t xml:space="preserve">with Negotiation is likely to be of value. In cases of complex purchases, such </w:t>
      </w:r>
      <w:r w:rsidRPr="00980362">
        <w:rPr>
          <w:rFonts w:ascii="Arial" w:hAnsi="Arial" w:cs="Arial"/>
          <w:sz w:val="22"/>
          <w:szCs w:val="22"/>
        </w:rPr>
        <w:tab/>
        <w:t>as sophisticated products, intellectual services or major information and</w:t>
      </w:r>
      <w:r w:rsidR="00617FE4">
        <w:rPr>
          <w:rFonts w:ascii="Arial" w:hAnsi="Arial" w:cs="Arial"/>
          <w:sz w:val="22"/>
          <w:szCs w:val="22"/>
        </w:rPr>
        <w:t xml:space="preserve"> </w:t>
      </w:r>
      <w:r w:rsidRPr="00980362">
        <w:rPr>
          <w:rFonts w:ascii="Arial" w:hAnsi="Arial" w:cs="Arial"/>
          <w:sz w:val="22"/>
          <w:szCs w:val="22"/>
        </w:rPr>
        <w:t xml:space="preserve">communication technology tools, the University may have to start a dialogue </w:t>
      </w:r>
      <w:r w:rsidRPr="00980362">
        <w:rPr>
          <w:rFonts w:ascii="Arial" w:hAnsi="Arial" w:cs="Arial"/>
          <w:sz w:val="22"/>
          <w:szCs w:val="22"/>
        </w:rPr>
        <w:tab/>
        <w:t>with the bidders in order to guarantee the satisfactory outcome of the</w:t>
      </w:r>
      <w:r w:rsidR="00617FE4">
        <w:rPr>
          <w:rFonts w:ascii="Arial" w:hAnsi="Arial" w:cs="Arial"/>
          <w:sz w:val="22"/>
          <w:szCs w:val="22"/>
        </w:rPr>
        <w:t xml:space="preserve"> </w:t>
      </w:r>
      <w:r w:rsidRPr="00980362">
        <w:rPr>
          <w:rFonts w:ascii="Arial" w:hAnsi="Arial" w:cs="Arial"/>
          <w:sz w:val="22"/>
          <w:szCs w:val="22"/>
        </w:rPr>
        <w:t>procurement process.</w:t>
      </w:r>
    </w:p>
    <w:p w:rsidR="00AB0D33" w:rsidRPr="00980362" w:rsidRDefault="00AB0D33" w:rsidP="007A5670">
      <w:pPr>
        <w:rPr>
          <w:rFonts w:ascii="Arial" w:hAnsi="Arial" w:cs="Arial"/>
          <w:sz w:val="22"/>
          <w:szCs w:val="22"/>
        </w:rPr>
      </w:pPr>
    </w:p>
    <w:p w:rsidR="00541A69" w:rsidRDefault="00541A69" w:rsidP="00617FE4">
      <w:pPr>
        <w:ind w:left="709"/>
        <w:rPr>
          <w:rFonts w:ascii="Arial" w:hAnsi="Arial" w:cs="Arial"/>
          <w:sz w:val="22"/>
          <w:szCs w:val="22"/>
        </w:rPr>
      </w:pPr>
      <w:r w:rsidRPr="00980362">
        <w:rPr>
          <w:rFonts w:ascii="Arial" w:hAnsi="Arial" w:cs="Arial"/>
          <w:sz w:val="22"/>
          <w:szCs w:val="22"/>
        </w:rPr>
        <w:tab/>
        <w:t xml:space="preserve">This procedure should not be used for ‘off-the-shelf’ services or supplies, </w:t>
      </w:r>
      <w:r w:rsidRPr="00980362">
        <w:rPr>
          <w:rFonts w:ascii="Arial" w:hAnsi="Arial" w:cs="Arial"/>
          <w:sz w:val="22"/>
          <w:szCs w:val="22"/>
        </w:rPr>
        <w:tab/>
        <w:t>where many suppliers can deliver the service or product.</w:t>
      </w:r>
    </w:p>
    <w:p w:rsidR="00617FE4" w:rsidRPr="00980362" w:rsidRDefault="00617FE4" w:rsidP="00617FE4">
      <w:pPr>
        <w:ind w:left="709"/>
        <w:rPr>
          <w:rFonts w:ascii="Arial" w:hAnsi="Arial" w:cs="Arial"/>
          <w:sz w:val="22"/>
          <w:szCs w:val="22"/>
        </w:rPr>
      </w:pPr>
    </w:p>
    <w:p w:rsidR="00541A69" w:rsidRPr="00980362" w:rsidRDefault="00541A69" w:rsidP="0027792D">
      <w:pPr>
        <w:rPr>
          <w:rFonts w:ascii="Arial" w:hAnsi="Arial" w:cs="Arial"/>
          <w:sz w:val="22"/>
          <w:szCs w:val="22"/>
        </w:rPr>
      </w:pPr>
      <w:r w:rsidRPr="00980362">
        <w:rPr>
          <w:rFonts w:ascii="Arial" w:hAnsi="Arial" w:cs="Arial"/>
          <w:sz w:val="22"/>
          <w:szCs w:val="22"/>
        </w:rPr>
        <w:tab/>
        <w:t>As a minimum</w:t>
      </w:r>
      <w:r w:rsidR="00617FE4">
        <w:rPr>
          <w:rFonts w:ascii="Arial" w:hAnsi="Arial" w:cs="Arial"/>
          <w:sz w:val="22"/>
          <w:szCs w:val="22"/>
        </w:rPr>
        <w:t>,</w:t>
      </w:r>
      <w:r w:rsidRPr="00980362">
        <w:rPr>
          <w:rFonts w:ascii="Arial" w:hAnsi="Arial" w:cs="Arial"/>
          <w:sz w:val="22"/>
          <w:szCs w:val="22"/>
        </w:rPr>
        <w:t xml:space="preserve"> the processes must be carried out in a transparent way that </w:t>
      </w:r>
      <w:r w:rsidRPr="00980362">
        <w:rPr>
          <w:rFonts w:ascii="Arial" w:hAnsi="Arial" w:cs="Arial"/>
          <w:sz w:val="22"/>
          <w:szCs w:val="22"/>
        </w:rPr>
        <w:tab/>
        <w:t xml:space="preserve">ensures there is no distortion of the market place, the outcome cannot be a </w:t>
      </w:r>
      <w:r w:rsidRPr="00980362">
        <w:rPr>
          <w:rFonts w:ascii="Arial" w:hAnsi="Arial" w:cs="Arial"/>
          <w:sz w:val="22"/>
          <w:szCs w:val="22"/>
        </w:rPr>
        <w:tab/>
        <w:t>procurement that unduly favours or disadvantages a particular bidder and it is</w:t>
      </w:r>
      <w:r w:rsidR="00617FE4">
        <w:rPr>
          <w:rFonts w:ascii="Arial" w:hAnsi="Arial" w:cs="Arial"/>
          <w:sz w:val="22"/>
          <w:szCs w:val="22"/>
        </w:rPr>
        <w:t xml:space="preserve"> </w:t>
      </w:r>
      <w:r w:rsidRPr="00980362">
        <w:rPr>
          <w:rFonts w:ascii="Arial" w:hAnsi="Arial" w:cs="Arial"/>
          <w:sz w:val="22"/>
          <w:szCs w:val="22"/>
        </w:rPr>
        <w:t xml:space="preserve">the </w:t>
      </w:r>
      <w:r w:rsidR="00617FE4">
        <w:rPr>
          <w:rFonts w:ascii="Arial" w:hAnsi="Arial" w:cs="Arial"/>
          <w:sz w:val="22"/>
          <w:szCs w:val="22"/>
        </w:rPr>
        <w:tab/>
      </w:r>
      <w:r w:rsidRPr="00980362">
        <w:rPr>
          <w:rFonts w:ascii="Arial" w:hAnsi="Arial" w:cs="Arial"/>
          <w:sz w:val="22"/>
          <w:szCs w:val="22"/>
        </w:rPr>
        <w:t>responsibility of the University to make sure that these requirements are</w:t>
      </w:r>
      <w:r w:rsidR="00617FE4">
        <w:rPr>
          <w:rFonts w:ascii="Arial" w:hAnsi="Arial" w:cs="Arial"/>
          <w:sz w:val="22"/>
          <w:szCs w:val="22"/>
        </w:rPr>
        <w:t xml:space="preserve"> </w:t>
      </w:r>
      <w:r w:rsidRPr="00980362">
        <w:rPr>
          <w:rFonts w:ascii="Arial" w:hAnsi="Arial" w:cs="Arial"/>
          <w:sz w:val="22"/>
          <w:szCs w:val="22"/>
        </w:rPr>
        <w:t>met.</w:t>
      </w:r>
    </w:p>
    <w:p w:rsidR="00AB0D33" w:rsidRPr="00980362" w:rsidRDefault="00AB0D33" w:rsidP="0027792D">
      <w:pPr>
        <w:rPr>
          <w:rFonts w:ascii="Arial" w:hAnsi="Arial" w:cs="Arial"/>
          <w:sz w:val="22"/>
          <w:szCs w:val="22"/>
        </w:rPr>
      </w:pPr>
    </w:p>
    <w:p w:rsidR="00541A69" w:rsidRDefault="00541A69" w:rsidP="00617FE4">
      <w:pPr>
        <w:ind w:left="709"/>
        <w:rPr>
          <w:rFonts w:ascii="Arial" w:hAnsi="Arial" w:cs="Arial"/>
          <w:sz w:val="22"/>
          <w:szCs w:val="22"/>
        </w:rPr>
      </w:pPr>
      <w:r w:rsidRPr="00980362">
        <w:rPr>
          <w:rFonts w:ascii="Arial" w:hAnsi="Arial" w:cs="Arial"/>
          <w:sz w:val="22"/>
          <w:szCs w:val="22"/>
        </w:rPr>
        <w:tab/>
      </w:r>
      <w:r w:rsidR="00FD5417" w:rsidRPr="00980362">
        <w:rPr>
          <w:rFonts w:ascii="Arial" w:hAnsi="Arial" w:cs="Arial"/>
          <w:sz w:val="22"/>
          <w:szCs w:val="22"/>
        </w:rPr>
        <w:t>Local</w:t>
      </w:r>
      <w:r w:rsidRPr="00980362">
        <w:rPr>
          <w:rFonts w:ascii="Arial" w:hAnsi="Arial" w:cs="Arial"/>
          <w:sz w:val="22"/>
          <w:szCs w:val="22"/>
        </w:rPr>
        <w:t xml:space="preserve"> buyers can also use the Competitive Procedure with Negotiation</w:t>
      </w:r>
      <w:r w:rsidR="00617FE4">
        <w:rPr>
          <w:rFonts w:ascii="Arial" w:hAnsi="Arial" w:cs="Arial"/>
          <w:sz w:val="22"/>
          <w:szCs w:val="22"/>
        </w:rPr>
        <w:t xml:space="preserve"> </w:t>
      </w:r>
      <w:r w:rsidRPr="00980362">
        <w:rPr>
          <w:rFonts w:ascii="Arial" w:hAnsi="Arial" w:cs="Arial"/>
          <w:sz w:val="22"/>
          <w:szCs w:val="22"/>
        </w:rPr>
        <w:t>where all of the submissions received for an Open or Restricted Procedure</w:t>
      </w:r>
      <w:r w:rsidR="00617FE4">
        <w:rPr>
          <w:rFonts w:ascii="Arial" w:hAnsi="Arial" w:cs="Arial"/>
          <w:sz w:val="22"/>
          <w:szCs w:val="22"/>
        </w:rPr>
        <w:t xml:space="preserve"> </w:t>
      </w:r>
      <w:r w:rsidRPr="00980362">
        <w:rPr>
          <w:rFonts w:ascii="Arial" w:hAnsi="Arial" w:cs="Arial"/>
          <w:sz w:val="22"/>
          <w:szCs w:val="22"/>
        </w:rPr>
        <w:t>conducted are classed as either irregular or unacceptable.</w:t>
      </w:r>
    </w:p>
    <w:p w:rsidR="00617FE4" w:rsidRPr="00980362" w:rsidRDefault="00617FE4" w:rsidP="00617FE4">
      <w:pPr>
        <w:ind w:left="709"/>
        <w:rPr>
          <w:rFonts w:ascii="Arial" w:hAnsi="Arial" w:cs="Arial"/>
          <w:sz w:val="22"/>
          <w:szCs w:val="22"/>
        </w:rPr>
      </w:pPr>
    </w:p>
    <w:p w:rsidR="00541A69" w:rsidRPr="00980362" w:rsidRDefault="00541A69" w:rsidP="00980362">
      <w:pPr>
        <w:ind w:left="709"/>
        <w:rPr>
          <w:rFonts w:ascii="Arial" w:hAnsi="Arial" w:cs="Arial"/>
          <w:sz w:val="22"/>
          <w:szCs w:val="22"/>
        </w:rPr>
      </w:pPr>
      <w:r w:rsidRPr="00980362">
        <w:rPr>
          <w:rFonts w:ascii="Arial" w:hAnsi="Arial" w:cs="Arial"/>
          <w:sz w:val="22"/>
          <w:szCs w:val="22"/>
        </w:rPr>
        <w:tab/>
        <w:t xml:space="preserve">The use of Competitive Procedure with Negotiation must be justified and the </w:t>
      </w:r>
      <w:r w:rsidRPr="00980362">
        <w:rPr>
          <w:rFonts w:ascii="Arial" w:hAnsi="Arial" w:cs="Arial"/>
          <w:sz w:val="22"/>
          <w:szCs w:val="22"/>
        </w:rPr>
        <w:tab/>
        <w:t>reasons recorded</w:t>
      </w:r>
      <w:r w:rsidR="00AB0D33" w:rsidRPr="00980362">
        <w:rPr>
          <w:rFonts w:ascii="Arial" w:hAnsi="Arial" w:cs="Arial"/>
          <w:sz w:val="22"/>
          <w:szCs w:val="22"/>
        </w:rPr>
        <w:t>.</w:t>
      </w:r>
      <w:r w:rsidR="00AB0D33" w:rsidRPr="00980362">
        <w:rPr>
          <w:rFonts w:ascii="Arial" w:hAnsi="Arial" w:cs="Arial"/>
          <w:bCs/>
          <w:sz w:val="22"/>
          <w:szCs w:val="22"/>
        </w:rPr>
        <w:t xml:space="preserve"> Any </w:t>
      </w:r>
      <w:r w:rsidRPr="00980362">
        <w:rPr>
          <w:rFonts w:ascii="Arial" w:hAnsi="Arial" w:cs="Arial"/>
          <w:bCs/>
          <w:sz w:val="22"/>
          <w:szCs w:val="22"/>
        </w:rPr>
        <w:t xml:space="preserve">proposal to use this procedure must be referred to the </w:t>
      </w:r>
      <w:r w:rsidRPr="00980362">
        <w:rPr>
          <w:rFonts w:ascii="Arial" w:hAnsi="Arial" w:cs="Arial"/>
          <w:bCs/>
          <w:sz w:val="22"/>
          <w:szCs w:val="22"/>
        </w:rPr>
        <w:tab/>
        <w:t>Head of Procurement for prior approval.</w:t>
      </w:r>
    </w:p>
    <w:p w:rsidR="00541A69" w:rsidRPr="00980362" w:rsidRDefault="00541A69" w:rsidP="00C446BF">
      <w:pPr>
        <w:rPr>
          <w:rFonts w:ascii="Arial" w:hAnsi="Arial" w:cs="Arial"/>
          <w:sz w:val="22"/>
          <w:szCs w:val="22"/>
        </w:rPr>
      </w:pPr>
    </w:p>
    <w:p w:rsidR="008D0539" w:rsidRPr="00980362" w:rsidRDefault="008D0539" w:rsidP="00980362">
      <w:pPr>
        <w:pStyle w:val="Heading3"/>
        <w:numPr>
          <w:ilvl w:val="2"/>
          <w:numId w:val="42"/>
        </w:numPr>
        <w:jc w:val="left"/>
        <w:rPr>
          <w:b w:val="0"/>
          <w:bCs/>
          <w:sz w:val="22"/>
          <w:szCs w:val="22"/>
        </w:rPr>
      </w:pPr>
      <w:r w:rsidRPr="00980362">
        <w:rPr>
          <w:b w:val="0"/>
          <w:bCs/>
          <w:sz w:val="22"/>
          <w:szCs w:val="22"/>
        </w:rPr>
        <w:lastRenderedPageBreak/>
        <w:t xml:space="preserve">Under the Negotiated procedures, the University may consult with selected suppliers and negotiate directly with them. This may be with or without a call for competition, depending on the circumstances. When a call for competition is made, the competitive dialogue procedure may be followed. </w:t>
      </w:r>
      <w:r w:rsidR="00E90023" w:rsidRPr="00980362">
        <w:rPr>
          <w:b w:val="0"/>
          <w:bCs/>
          <w:sz w:val="22"/>
          <w:szCs w:val="22"/>
        </w:rPr>
        <w:t xml:space="preserve">The Innovation Partnerships procedure may be awarded to one or more suppliers using the competitive procedure with negotiation.  </w:t>
      </w:r>
      <w:r w:rsidRPr="00980362">
        <w:rPr>
          <w:b w:val="0"/>
          <w:bCs/>
          <w:sz w:val="22"/>
          <w:szCs w:val="22"/>
        </w:rPr>
        <w:t>However</w:t>
      </w:r>
      <w:r w:rsidR="00AB0D33" w:rsidRPr="00980362">
        <w:rPr>
          <w:b w:val="0"/>
          <w:bCs/>
          <w:sz w:val="22"/>
          <w:szCs w:val="22"/>
        </w:rPr>
        <w:t>,</w:t>
      </w:r>
      <w:r w:rsidRPr="00980362">
        <w:rPr>
          <w:b w:val="0"/>
          <w:bCs/>
          <w:sz w:val="22"/>
          <w:szCs w:val="22"/>
        </w:rPr>
        <w:t xml:space="preserve"> given that the use of the negotiated procedure is strictly limited and is likely to be applicable only to high value/</w:t>
      </w:r>
      <w:r w:rsidR="006038A2" w:rsidRPr="00980362">
        <w:rPr>
          <w:b w:val="0"/>
          <w:bCs/>
          <w:sz w:val="22"/>
          <w:szCs w:val="22"/>
        </w:rPr>
        <w:t xml:space="preserve">high </w:t>
      </w:r>
      <w:r w:rsidRPr="00980362">
        <w:rPr>
          <w:b w:val="0"/>
          <w:bCs/>
          <w:sz w:val="22"/>
          <w:szCs w:val="22"/>
        </w:rPr>
        <w:t xml:space="preserve">complexity procurements, any proposal to use this procedure must be referred to the </w:t>
      </w:r>
      <w:r w:rsidR="005D6BE2" w:rsidRPr="00980362">
        <w:rPr>
          <w:b w:val="0"/>
          <w:bCs/>
          <w:sz w:val="22"/>
          <w:szCs w:val="22"/>
        </w:rPr>
        <w:t>Head of Procurement</w:t>
      </w:r>
      <w:r w:rsidRPr="00980362">
        <w:rPr>
          <w:b w:val="0"/>
          <w:bCs/>
          <w:sz w:val="22"/>
          <w:szCs w:val="22"/>
        </w:rPr>
        <w:t xml:space="preserve"> for prior approval.</w:t>
      </w:r>
    </w:p>
    <w:p w:rsidR="008D0539" w:rsidRPr="00980362" w:rsidRDefault="008D0539" w:rsidP="007A5670">
      <w:pPr>
        <w:pStyle w:val="Heading3"/>
        <w:numPr>
          <w:ilvl w:val="2"/>
          <w:numId w:val="42"/>
        </w:numPr>
        <w:jc w:val="left"/>
        <w:rPr>
          <w:b w:val="0"/>
          <w:bCs/>
          <w:sz w:val="22"/>
          <w:szCs w:val="22"/>
        </w:rPr>
      </w:pPr>
      <w:r w:rsidRPr="00980362">
        <w:rPr>
          <w:b w:val="0"/>
          <w:bCs/>
          <w:sz w:val="22"/>
          <w:szCs w:val="22"/>
        </w:rPr>
        <w:t xml:space="preserve">Iterative tendering is an acceptable part of the Negotiated procedure and may be desirable for a procurement under the Restricted procedure. However, given the risks involved, any iterative tendering under EU Procurement Regulations must be with the prior approval of the </w:t>
      </w:r>
      <w:r w:rsidR="005D6BE2" w:rsidRPr="00980362">
        <w:rPr>
          <w:b w:val="0"/>
          <w:bCs/>
          <w:sz w:val="22"/>
          <w:szCs w:val="22"/>
        </w:rPr>
        <w:t>Head of Procurement</w:t>
      </w:r>
      <w:r w:rsidRPr="00980362">
        <w:rPr>
          <w:b w:val="0"/>
          <w:bCs/>
          <w:sz w:val="22"/>
          <w:szCs w:val="22"/>
        </w:rPr>
        <w:t>. See also Chapter 14.</w:t>
      </w:r>
    </w:p>
    <w:p w:rsidR="008D0539" w:rsidRPr="00980362" w:rsidRDefault="008D0539" w:rsidP="00980362">
      <w:pPr>
        <w:pStyle w:val="Heading3"/>
        <w:numPr>
          <w:ilvl w:val="2"/>
          <w:numId w:val="42"/>
        </w:numPr>
        <w:jc w:val="left"/>
        <w:rPr>
          <w:b w:val="0"/>
          <w:bCs/>
          <w:sz w:val="22"/>
          <w:szCs w:val="22"/>
        </w:rPr>
      </w:pPr>
      <w:r w:rsidRPr="00980362">
        <w:rPr>
          <w:b w:val="0"/>
          <w:bCs/>
          <w:sz w:val="22"/>
          <w:szCs w:val="22"/>
        </w:rPr>
        <w:t xml:space="preserve">Post tender negotiation on price is specifically ruled out under the Open and Restricted procedure – only clarification discussions may be carried out. Given the risks involved, any post tender negotiations under EU Procurement Regulations must be with the prior approval of the </w:t>
      </w:r>
      <w:r w:rsidR="005D6BE2" w:rsidRPr="00980362">
        <w:rPr>
          <w:b w:val="0"/>
          <w:bCs/>
          <w:sz w:val="22"/>
          <w:szCs w:val="22"/>
        </w:rPr>
        <w:t>Head of Procurement</w:t>
      </w:r>
      <w:r w:rsidRPr="00980362">
        <w:rPr>
          <w:b w:val="0"/>
          <w:bCs/>
          <w:sz w:val="22"/>
          <w:szCs w:val="22"/>
        </w:rPr>
        <w:t>. See also Chapter 14.</w:t>
      </w:r>
    </w:p>
    <w:p w:rsidR="008D0539" w:rsidRPr="00980362" w:rsidRDefault="008D0539" w:rsidP="00980362">
      <w:pPr>
        <w:pStyle w:val="Heading3"/>
        <w:numPr>
          <w:ilvl w:val="1"/>
          <w:numId w:val="42"/>
        </w:numPr>
        <w:ind w:left="709" w:hanging="709"/>
        <w:jc w:val="left"/>
        <w:rPr>
          <w:sz w:val="22"/>
          <w:szCs w:val="22"/>
        </w:rPr>
      </w:pPr>
      <w:r w:rsidRPr="00980362">
        <w:rPr>
          <w:sz w:val="22"/>
          <w:szCs w:val="22"/>
        </w:rPr>
        <w:t>Advertisements</w:t>
      </w:r>
    </w:p>
    <w:p w:rsidR="008D0539" w:rsidRPr="00980362" w:rsidRDefault="008D0539" w:rsidP="00980362">
      <w:pPr>
        <w:pStyle w:val="Heading3"/>
        <w:numPr>
          <w:ilvl w:val="2"/>
          <w:numId w:val="42"/>
        </w:numPr>
        <w:jc w:val="left"/>
        <w:rPr>
          <w:b w:val="0"/>
          <w:bCs/>
          <w:sz w:val="22"/>
          <w:szCs w:val="22"/>
        </w:rPr>
      </w:pPr>
      <w:r w:rsidRPr="00980362">
        <w:rPr>
          <w:b w:val="0"/>
          <w:bCs/>
          <w:sz w:val="22"/>
          <w:szCs w:val="22"/>
        </w:rPr>
        <w:t xml:space="preserve">Most requirements covered by the EU Procurement Regulations will need to be advertised </w:t>
      </w:r>
      <w:r w:rsidR="00B83CEC" w:rsidRPr="00980362">
        <w:rPr>
          <w:b w:val="0"/>
          <w:bCs/>
          <w:sz w:val="22"/>
          <w:szCs w:val="22"/>
        </w:rPr>
        <w:t xml:space="preserve">in the OJEU and in Contracts Finder. Some requirements </w:t>
      </w:r>
      <w:r w:rsidRPr="00980362">
        <w:rPr>
          <w:b w:val="0"/>
          <w:bCs/>
          <w:sz w:val="22"/>
          <w:szCs w:val="22"/>
        </w:rPr>
        <w:t xml:space="preserve">do not need to be advertised in the OJEU but they may be advertised elsewhere e.g. on </w:t>
      </w:r>
      <w:hyperlink r:id="rId10" w:history="1">
        <w:r w:rsidRPr="00980362">
          <w:rPr>
            <w:rStyle w:val="Hyperlink"/>
            <w:bCs/>
            <w:sz w:val="22"/>
            <w:szCs w:val="22"/>
          </w:rPr>
          <w:t>www.tenders.ac.uk</w:t>
        </w:r>
      </w:hyperlink>
      <w:r w:rsidR="00890F72" w:rsidRPr="00980362">
        <w:rPr>
          <w:b w:val="0"/>
          <w:bCs/>
          <w:sz w:val="22"/>
          <w:szCs w:val="22"/>
        </w:rPr>
        <w:t xml:space="preserve"> or the University</w:t>
      </w:r>
      <w:r w:rsidRPr="00980362">
        <w:rPr>
          <w:b w:val="0"/>
          <w:bCs/>
          <w:sz w:val="22"/>
          <w:szCs w:val="22"/>
        </w:rPr>
        <w:t>’s website.</w:t>
      </w:r>
      <w:r w:rsidR="00B83CEC" w:rsidRPr="00980362">
        <w:rPr>
          <w:b w:val="0"/>
          <w:bCs/>
          <w:sz w:val="22"/>
          <w:szCs w:val="22"/>
        </w:rPr>
        <w:t xml:space="preserve">  </w:t>
      </w:r>
    </w:p>
    <w:p w:rsidR="008B64E1" w:rsidRPr="00980362" w:rsidRDefault="008B64E1" w:rsidP="007A5670">
      <w:pPr>
        <w:ind w:left="709"/>
        <w:rPr>
          <w:rFonts w:ascii="Arial" w:hAnsi="Arial" w:cs="Arial"/>
          <w:sz w:val="22"/>
          <w:szCs w:val="22"/>
        </w:rPr>
      </w:pPr>
      <w:r w:rsidRPr="00980362">
        <w:rPr>
          <w:rFonts w:ascii="Arial" w:hAnsi="Arial" w:cs="Arial"/>
          <w:sz w:val="22"/>
          <w:szCs w:val="22"/>
        </w:rPr>
        <w:t>Under the new regulations</w:t>
      </w:r>
      <w:r w:rsidR="00EA00B1" w:rsidRPr="00980362">
        <w:rPr>
          <w:rFonts w:ascii="Arial" w:hAnsi="Arial" w:cs="Arial"/>
          <w:sz w:val="22"/>
          <w:szCs w:val="22"/>
        </w:rPr>
        <w:t>,</w:t>
      </w:r>
      <w:r w:rsidRPr="00980362">
        <w:rPr>
          <w:rFonts w:ascii="Arial" w:hAnsi="Arial" w:cs="Arial"/>
          <w:sz w:val="22"/>
          <w:szCs w:val="22"/>
        </w:rPr>
        <w:t xml:space="preserve"> all tender opportunities and subsequent awards which exceed £25,000 including VAT must be advertised in the “Contracts Finder”.</w:t>
      </w:r>
    </w:p>
    <w:p w:rsidR="008D0539" w:rsidRPr="00980362" w:rsidRDefault="008D0539" w:rsidP="00DA7658">
      <w:pPr>
        <w:pStyle w:val="Heading1"/>
        <w:numPr>
          <w:ilvl w:val="0"/>
          <w:numId w:val="32"/>
        </w:numPr>
        <w:ind w:left="709" w:hanging="709"/>
        <w:rPr>
          <w:rFonts w:ascii="Arial" w:hAnsi="Arial" w:cs="Arial"/>
          <w:sz w:val="22"/>
          <w:szCs w:val="22"/>
        </w:rPr>
      </w:pPr>
      <w:bookmarkStart w:id="10" w:name="_Toc468704686"/>
      <w:r w:rsidRPr="00980362">
        <w:rPr>
          <w:rFonts w:ascii="Arial" w:hAnsi="Arial" w:cs="Arial"/>
          <w:sz w:val="22"/>
          <w:szCs w:val="22"/>
        </w:rPr>
        <w:t>S</w:t>
      </w:r>
      <w:r w:rsidR="00DD2FC4" w:rsidRPr="00980362">
        <w:rPr>
          <w:rFonts w:ascii="Arial" w:hAnsi="Arial" w:cs="Arial"/>
          <w:sz w:val="22"/>
          <w:szCs w:val="22"/>
        </w:rPr>
        <w:t>upplier</w:t>
      </w:r>
      <w:r w:rsidRPr="00980362">
        <w:rPr>
          <w:rFonts w:ascii="Arial" w:hAnsi="Arial" w:cs="Arial"/>
          <w:sz w:val="22"/>
          <w:szCs w:val="22"/>
        </w:rPr>
        <w:t xml:space="preserve"> S</w:t>
      </w:r>
      <w:r w:rsidR="00DD2FC4" w:rsidRPr="00980362">
        <w:rPr>
          <w:rFonts w:ascii="Arial" w:hAnsi="Arial" w:cs="Arial"/>
          <w:sz w:val="22"/>
          <w:szCs w:val="22"/>
        </w:rPr>
        <w:t>election</w:t>
      </w:r>
      <w:bookmarkEnd w:id="10"/>
    </w:p>
    <w:p w:rsidR="008E2749" w:rsidRPr="00980362" w:rsidRDefault="008E2749" w:rsidP="0027792D">
      <w:pPr>
        <w:rPr>
          <w:rFonts w:ascii="Arial" w:hAnsi="Arial" w:cs="Arial"/>
          <w:sz w:val="22"/>
          <w:szCs w:val="22"/>
        </w:rPr>
      </w:pPr>
    </w:p>
    <w:p w:rsidR="008D0539" w:rsidRPr="00980362" w:rsidRDefault="008D0539" w:rsidP="00980362">
      <w:pPr>
        <w:pStyle w:val="BodyTextIndent2"/>
        <w:numPr>
          <w:ilvl w:val="1"/>
          <w:numId w:val="32"/>
        </w:numPr>
        <w:ind w:left="709" w:hanging="709"/>
        <w:jc w:val="left"/>
        <w:rPr>
          <w:b/>
          <w:bCs/>
          <w:sz w:val="22"/>
          <w:szCs w:val="22"/>
        </w:rPr>
      </w:pPr>
      <w:r w:rsidRPr="00980362">
        <w:rPr>
          <w:b/>
          <w:bCs/>
          <w:sz w:val="22"/>
          <w:szCs w:val="22"/>
        </w:rPr>
        <w:t>Elements of Supplier Selection</w:t>
      </w:r>
    </w:p>
    <w:p w:rsidR="008D0539" w:rsidRPr="00980362" w:rsidRDefault="008D0539" w:rsidP="00980362">
      <w:pPr>
        <w:pStyle w:val="BodyTextIndent2"/>
        <w:numPr>
          <w:ilvl w:val="2"/>
          <w:numId w:val="32"/>
        </w:numPr>
        <w:jc w:val="left"/>
        <w:rPr>
          <w:sz w:val="22"/>
          <w:szCs w:val="22"/>
        </w:rPr>
      </w:pPr>
      <w:r w:rsidRPr="00980362">
        <w:rPr>
          <w:sz w:val="22"/>
          <w:szCs w:val="22"/>
        </w:rPr>
        <w:t>When</w:t>
      </w:r>
      <w:r w:rsidRPr="00980362">
        <w:rPr>
          <w:b/>
          <w:bCs/>
          <w:sz w:val="22"/>
          <w:szCs w:val="22"/>
        </w:rPr>
        <w:t xml:space="preserve"> </w:t>
      </w:r>
      <w:r w:rsidRPr="00980362">
        <w:rPr>
          <w:sz w:val="22"/>
          <w:szCs w:val="22"/>
        </w:rPr>
        <w:t>selecting potential suppliers to tender for requirements, a number of elements must be considered and checked :</w:t>
      </w:r>
    </w:p>
    <w:p w:rsidR="008D0539" w:rsidRPr="00980362" w:rsidRDefault="008D0539" w:rsidP="00980362">
      <w:pPr>
        <w:numPr>
          <w:ilvl w:val="0"/>
          <w:numId w:val="16"/>
        </w:numPr>
        <w:ind w:left="1077" w:hanging="357"/>
        <w:rPr>
          <w:rFonts w:ascii="Arial" w:hAnsi="Arial" w:cs="Arial"/>
          <w:sz w:val="22"/>
          <w:szCs w:val="22"/>
        </w:rPr>
      </w:pPr>
      <w:r w:rsidRPr="00980362">
        <w:rPr>
          <w:rFonts w:ascii="Arial" w:hAnsi="Arial" w:cs="Arial"/>
          <w:sz w:val="22"/>
          <w:szCs w:val="22"/>
        </w:rPr>
        <w:t>Criteria for selection (including provisions of new EU Directive</w:t>
      </w:r>
      <w:r w:rsidR="00AB2F8B" w:rsidRPr="00980362">
        <w:rPr>
          <w:rFonts w:ascii="Arial" w:hAnsi="Arial" w:cs="Arial"/>
          <w:sz w:val="22"/>
          <w:szCs w:val="22"/>
        </w:rPr>
        <w:t>, PCR 2015</w:t>
      </w:r>
      <w:r w:rsidRPr="00980362">
        <w:rPr>
          <w:rFonts w:ascii="Arial" w:hAnsi="Arial" w:cs="Arial"/>
          <w:sz w:val="22"/>
          <w:szCs w:val="22"/>
        </w:rPr>
        <w:t xml:space="preserve">) </w:t>
      </w:r>
    </w:p>
    <w:p w:rsidR="008D0539" w:rsidRPr="00980362" w:rsidRDefault="00AB2F8B" w:rsidP="00980362">
      <w:pPr>
        <w:numPr>
          <w:ilvl w:val="0"/>
          <w:numId w:val="16"/>
        </w:numPr>
        <w:ind w:left="1077" w:hanging="357"/>
        <w:rPr>
          <w:rFonts w:ascii="Arial" w:hAnsi="Arial" w:cs="Arial"/>
          <w:sz w:val="22"/>
          <w:szCs w:val="22"/>
        </w:rPr>
      </w:pPr>
      <w:r w:rsidRPr="00980362">
        <w:rPr>
          <w:rFonts w:ascii="Arial" w:hAnsi="Arial" w:cs="Arial"/>
          <w:sz w:val="22"/>
          <w:szCs w:val="22"/>
        </w:rPr>
        <w:t>Pre-</w:t>
      </w:r>
      <w:r w:rsidR="008D0539" w:rsidRPr="00980362">
        <w:rPr>
          <w:rFonts w:ascii="Arial" w:hAnsi="Arial" w:cs="Arial"/>
          <w:sz w:val="22"/>
          <w:szCs w:val="22"/>
        </w:rPr>
        <w:t>Qualification</w:t>
      </w:r>
    </w:p>
    <w:p w:rsidR="008D0539" w:rsidRPr="00980362" w:rsidRDefault="008D0539" w:rsidP="00980362">
      <w:pPr>
        <w:numPr>
          <w:ilvl w:val="0"/>
          <w:numId w:val="16"/>
        </w:numPr>
        <w:ind w:left="1077" w:hanging="357"/>
        <w:rPr>
          <w:rFonts w:ascii="Arial" w:hAnsi="Arial" w:cs="Arial"/>
          <w:sz w:val="22"/>
          <w:szCs w:val="22"/>
        </w:rPr>
      </w:pPr>
      <w:r w:rsidRPr="00980362">
        <w:rPr>
          <w:rFonts w:ascii="Arial" w:hAnsi="Arial" w:cs="Arial"/>
          <w:sz w:val="22"/>
          <w:szCs w:val="22"/>
        </w:rPr>
        <w:t>Financial/credit checks</w:t>
      </w:r>
    </w:p>
    <w:p w:rsidR="008D0539" w:rsidRPr="00980362" w:rsidRDefault="008D0539" w:rsidP="00980362">
      <w:pPr>
        <w:numPr>
          <w:ilvl w:val="0"/>
          <w:numId w:val="16"/>
        </w:numPr>
        <w:ind w:left="1077" w:hanging="357"/>
        <w:rPr>
          <w:rFonts w:ascii="Arial" w:hAnsi="Arial" w:cs="Arial"/>
          <w:sz w:val="22"/>
          <w:szCs w:val="22"/>
        </w:rPr>
      </w:pPr>
      <w:r w:rsidRPr="00980362">
        <w:rPr>
          <w:rFonts w:ascii="Arial" w:hAnsi="Arial" w:cs="Arial"/>
          <w:sz w:val="22"/>
          <w:szCs w:val="22"/>
        </w:rPr>
        <w:t>Past performance</w:t>
      </w:r>
    </w:p>
    <w:p w:rsidR="008D0539" w:rsidRPr="00980362" w:rsidRDefault="008D0539" w:rsidP="00980362">
      <w:pPr>
        <w:numPr>
          <w:ilvl w:val="0"/>
          <w:numId w:val="16"/>
        </w:numPr>
        <w:ind w:left="1077" w:hanging="357"/>
        <w:rPr>
          <w:rFonts w:ascii="Arial" w:hAnsi="Arial" w:cs="Arial"/>
          <w:sz w:val="22"/>
          <w:szCs w:val="22"/>
        </w:rPr>
      </w:pPr>
      <w:r w:rsidRPr="00980362">
        <w:rPr>
          <w:rFonts w:ascii="Arial" w:hAnsi="Arial" w:cs="Arial"/>
          <w:sz w:val="22"/>
          <w:szCs w:val="22"/>
        </w:rPr>
        <w:t>Grave misconduct/criminal conviction e.g. serious findings against a potential supplier in an Employment Tribunal or Court, money laundering conviction.</w:t>
      </w:r>
    </w:p>
    <w:p w:rsidR="008E2749" w:rsidRPr="00980362" w:rsidRDefault="008E2749" w:rsidP="00980362">
      <w:pPr>
        <w:ind w:left="1077"/>
        <w:rPr>
          <w:rFonts w:ascii="Arial" w:hAnsi="Arial" w:cs="Arial"/>
          <w:sz w:val="22"/>
          <w:szCs w:val="22"/>
        </w:rPr>
      </w:pPr>
    </w:p>
    <w:p w:rsidR="008D0539" w:rsidRPr="00980362" w:rsidRDefault="008D0539" w:rsidP="00980362">
      <w:pPr>
        <w:pStyle w:val="BodyTextIndent2"/>
        <w:numPr>
          <w:ilvl w:val="1"/>
          <w:numId w:val="32"/>
        </w:numPr>
        <w:ind w:left="709" w:hanging="709"/>
        <w:jc w:val="left"/>
        <w:rPr>
          <w:b/>
          <w:bCs/>
          <w:sz w:val="22"/>
          <w:szCs w:val="22"/>
        </w:rPr>
      </w:pPr>
      <w:r w:rsidRPr="00980362">
        <w:rPr>
          <w:b/>
          <w:bCs/>
          <w:sz w:val="22"/>
          <w:szCs w:val="22"/>
        </w:rPr>
        <w:t>Selection Criteria</w:t>
      </w:r>
    </w:p>
    <w:p w:rsidR="008D0539" w:rsidRPr="00980362" w:rsidRDefault="008D0539" w:rsidP="00980362">
      <w:pPr>
        <w:numPr>
          <w:ilvl w:val="2"/>
          <w:numId w:val="32"/>
        </w:numPr>
        <w:spacing w:after="240"/>
        <w:rPr>
          <w:rFonts w:ascii="Arial" w:hAnsi="Arial" w:cs="Arial"/>
          <w:sz w:val="22"/>
          <w:szCs w:val="22"/>
        </w:rPr>
      </w:pPr>
      <w:r w:rsidRPr="00980362">
        <w:rPr>
          <w:rFonts w:ascii="Arial" w:hAnsi="Arial" w:cs="Arial"/>
          <w:sz w:val="22"/>
          <w:szCs w:val="22"/>
        </w:rPr>
        <w:t xml:space="preserve">A number of selection criteria may be used to pre-qualify potential suppliers, usually under the generic headings of Financial Capacity and Technical Capacity. </w:t>
      </w:r>
    </w:p>
    <w:p w:rsidR="008D0539" w:rsidRPr="00980362" w:rsidRDefault="008D0539" w:rsidP="00980362">
      <w:pPr>
        <w:pStyle w:val="BodyTextIndent2"/>
        <w:numPr>
          <w:ilvl w:val="2"/>
          <w:numId w:val="32"/>
        </w:numPr>
        <w:jc w:val="left"/>
        <w:rPr>
          <w:sz w:val="22"/>
          <w:szCs w:val="22"/>
        </w:rPr>
      </w:pPr>
      <w:r w:rsidRPr="00980362">
        <w:rPr>
          <w:sz w:val="22"/>
          <w:szCs w:val="22"/>
        </w:rPr>
        <w:t>Criteria in the former could include profitability, ratio of turnover to contract value and credit rating.</w:t>
      </w:r>
    </w:p>
    <w:p w:rsidR="008D0539" w:rsidRPr="00980362" w:rsidRDefault="008D0539" w:rsidP="00980362">
      <w:pPr>
        <w:pStyle w:val="BodyTextIndent2"/>
        <w:numPr>
          <w:ilvl w:val="2"/>
          <w:numId w:val="32"/>
        </w:numPr>
        <w:jc w:val="left"/>
        <w:rPr>
          <w:sz w:val="22"/>
          <w:szCs w:val="22"/>
        </w:rPr>
      </w:pPr>
      <w:r w:rsidRPr="00980362">
        <w:rPr>
          <w:sz w:val="22"/>
          <w:szCs w:val="22"/>
        </w:rPr>
        <w:t>Criteria in the latter could include previous experience, accreditations, health and safety policies.</w:t>
      </w:r>
    </w:p>
    <w:p w:rsidR="008D0539" w:rsidRPr="00980362" w:rsidRDefault="008D0539" w:rsidP="00980362">
      <w:pPr>
        <w:pStyle w:val="BodyTextIndent2"/>
        <w:numPr>
          <w:ilvl w:val="1"/>
          <w:numId w:val="32"/>
        </w:numPr>
        <w:ind w:left="709" w:hanging="709"/>
        <w:jc w:val="left"/>
        <w:rPr>
          <w:b/>
          <w:bCs/>
          <w:sz w:val="22"/>
          <w:szCs w:val="22"/>
        </w:rPr>
      </w:pPr>
      <w:r w:rsidRPr="00980362">
        <w:rPr>
          <w:b/>
          <w:bCs/>
          <w:sz w:val="22"/>
          <w:szCs w:val="22"/>
        </w:rPr>
        <w:lastRenderedPageBreak/>
        <w:t>Pre-Qualification</w:t>
      </w:r>
    </w:p>
    <w:p w:rsidR="008D0539" w:rsidRPr="00617FE4" w:rsidRDefault="008D0539" w:rsidP="00980362">
      <w:pPr>
        <w:pStyle w:val="BodyTextIndent2"/>
        <w:numPr>
          <w:ilvl w:val="2"/>
          <w:numId w:val="32"/>
        </w:numPr>
        <w:jc w:val="left"/>
        <w:rPr>
          <w:b/>
          <w:sz w:val="22"/>
          <w:szCs w:val="22"/>
        </w:rPr>
      </w:pPr>
      <w:r w:rsidRPr="00980362">
        <w:rPr>
          <w:sz w:val="22"/>
          <w:szCs w:val="22"/>
        </w:rPr>
        <w:t xml:space="preserve">Pre-qualification is necessary to ensure the right type and number of suppliers are invited to tender. Use of a </w:t>
      </w:r>
      <w:r w:rsidR="00AB2F8B" w:rsidRPr="00980362">
        <w:rPr>
          <w:sz w:val="22"/>
          <w:szCs w:val="22"/>
        </w:rPr>
        <w:t>Selection</w:t>
      </w:r>
      <w:r w:rsidRPr="00980362">
        <w:rPr>
          <w:sz w:val="22"/>
          <w:szCs w:val="22"/>
        </w:rPr>
        <w:t xml:space="preserve"> </w:t>
      </w:r>
      <w:r w:rsidR="008E2749" w:rsidRPr="00980362">
        <w:rPr>
          <w:sz w:val="22"/>
          <w:szCs w:val="22"/>
        </w:rPr>
        <w:t>Q</w:t>
      </w:r>
      <w:r w:rsidR="00AB2F8B" w:rsidRPr="00980362">
        <w:rPr>
          <w:sz w:val="22"/>
          <w:szCs w:val="22"/>
        </w:rPr>
        <w:t>uestionnaire (S</w:t>
      </w:r>
      <w:r w:rsidRPr="00980362">
        <w:rPr>
          <w:sz w:val="22"/>
          <w:szCs w:val="22"/>
        </w:rPr>
        <w:t xml:space="preserve">Q) is recommended for larger procurements, </w:t>
      </w:r>
      <w:r w:rsidR="00EA00B1" w:rsidRPr="00980362">
        <w:rPr>
          <w:sz w:val="22"/>
          <w:szCs w:val="22"/>
        </w:rPr>
        <w:t>al</w:t>
      </w:r>
      <w:r w:rsidRPr="00980362">
        <w:rPr>
          <w:sz w:val="22"/>
          <w:szCs w:val="22"/>
        </w:rPr>
        <w:t>though a thorough evaluation of a detailed Expression of Interest (EoI) might suffice. In the latter case, the OJEU must be sufficiently detailed to provide potential suppliers with enough information for them to submit a meaningful EoI.</w:t>
      </w:r>
    </w:p>
    <w:p w:rsidR="00617FE4" w:rsidRPr="00980362" w:rsidRDefault="00617FE4" w:rsidP="00617FE4">
      <w:pPr>
        <w:pStyle w:val="BodyTextIndent2"/>
        <w:jc w:val="left"/>
        <w:rPr>
          <w:b/>
          <w:sz w:val="22"/>
          <w:szCs w:val="22"/>
        </w:rPr>
      </w:pPr>
    </w:p>
    <w:p w:rsidR="008D0539" w:rsidRPr="00980362" w:rsidRDefault="008D0539" w:rsidP="00980362">
      <w:pPr>
        <w:pStyle w:val="BodyTextIndent2"/>
        <w:numPr>
          <w:ilvl w:val="1"/>
          <w:numId w:val="32"/>
        </w:numPr>
        <w:ind w:left="709" w:hanging="709"/>
        <w:jc w:val="left"/>
        <w:rPr>
          <w:b/>
          <w:bCs/>
          <w:sz w:val="22"/>
          <w:szCs w:val="22"/>
        </w:rPr>
      </w:pPr>
      <w:r w:rsidRPr="00980362">
        <w:rPr>
          <w:b/>
          <w:bCs/>
          <w:sz w:val="22"/>
          <w:szCs w:val="22"/>
        </w:rPr>
        <w:t>Financial/Credit Checks</w:t>
      </w:r>
    </w:p>
    <w:p w:rsidR="008D0539" w:rsidRPr="00980362" w:rsidRDefault="008D0539" w:rsidP="00980362">
      <w:pPr>
        <w:pStyle w:val="BodyTextIndent2"/>
        <w:numPr>
          <w:ilvl w:val="2"/>
          <w:numId w:val="32"/>
        </w:numPr>
        <w:jc w:val="left"/>
        <w:rPr>
          <w:b/>
          <w:sz w:val="22"/>
          <w:szCs w:val="22"/>
        </w:rPr>
      </w:pPr>
      <w:r w:rsidRPr="00980362">
        <w:rPr>
          <w:sz w:val="22"/>
          <w:szCs w:val="22"/>
        </w:rPr>
        <w:t xml:space="preserve">An important part of supplier selection is ensuring that all potential suppliers have the financial capacity and stability to fulfil the requirement both during and after the contract (the latter for any post-contract requirements such as warranties, further work). Financial suitability can be checked in a number of ways such </w:t>
      </w:r>
      <w:r w:rsidR="00E26EB1" w:rsidRPr="00980362">
        <w:rPr>
          <w:sz w:val="22"/>
          <w:szCs w:val="22"/>
        </w:rPr>
        <w:t>as:</w:t>
      </w:r>
      <w:r w:rsidRPr="00980362">
        <w:rPr>
          <w:sz w:val="22"/>
          <w:szCs w:val="22"/>
        </w:rPr>
        <w:t xml:space="preserve"> a review of accounts submitted as part of the </w:t>
      </w:r>
      <w:r w:rsidR="00890F72" w:rsidRPr="00980362">
        <w:rPr>
          <w:sz w:val="22"/>
          <w:szCs w:val="22"/>
        </w:rPr>
        <w:t>expression of interest (</w:t>
      </w:r>
      <w:r w:rsidRPr="00980362">
        <w:rPr>
          <w:sz w:val="22"/>
          <w:szCs w:val="22"/>
        </w:rPr>
        <w:t>EoI</w:t>
      </w:r>
      <w:r w:rsidR="00890F72" w:rsidRPr="00980362">
        <w:rPr>
          <w:sz w:val="22"/>
          <w:szCs w:val="22"/>
        </w:rPr>
        <w:t>)</w:t>
      </w:r>
      <w:r w:rsidRPr="00980362">
        <w:rPr>
          <w:sz w:val="22"/>
          <w:szCs w:val="22"/>
        </w:rPr>
        <w:t xml:space="preserve">; comparison of contract requirement with a company’s turnover to ensure the value of the work is not disproportionate to the company’s finances; credit/financial health checks obtained </w:t>
      </w:r>
      <w:r w:rsidR="00036E2A" w:rsidRPr="00980362">
        <w:rPr>
          <w:sz w:val="22"/>
          <w:szCs w:val="22"/>
        </w:rPr>
        <w:t>via the Procurement Department.</w:t>
      </w:r>
    </w:p>
    <w:p w:rsidR="008D0539" w:rsidRPr="00980362" w:rsidRDefault="008D0539" w:rsidP="00980362">
      <w:pPr>
        <w:pStyle w:val="Heading3"/>
        <w:numPr>
          <w:ilvl w:val="1"/>
          <w:numId w:val="32"/>
        </w:numPr>
        <w:ind w:left="709" w:hanging="709"/>
        <w:jc w:val="left"/>
        <w:rPr>
          <w:b w:val="0"/>
          <w:bCs/>
          <w:sz w:val="22"/>
          <w:szCs w:val="22"/>
        </w:rPr>
      </w:pPr>
      <w:r w:rsidRPr="00980362">
        <w:rPr>
          <w:sz w:val="22"/>
          <w:szCs w:val="22"/>
        </w:rPr>
        <w:t>Past Performance</w:t>
      </w:r>
    </w:p>
    <w:p w:rsidR="008D0539" w:rsidRPr="00980362" w:rsidRDefault="008D0539" w:rsidP="00980362">
      <w:pPr>
        <w:pStyle w:val="Heading3"/>
        <w:numPr>
          <w:ilvl w:val="2"/>
          <w:numId w:val="32"/>
        </w:numPr>
        <w:jc w:val="left"/>
        <w:rPr>
          <w:b w:val="0"/>
          <w:bCs/>
          <w:sz w:val="22"/>
          <w:szCs w:val="22"/>
        </w:rPr>
      </w:pPr>
      <w:r w:rsidRPr="00980362">
        <w:rPr>
          <w:b w:val="0"/>
          <w:bCs/>
          <w:sz w:val="22"/>
          <w:szCs w:val="22"/>
        </w:rPr>
        <w:t>Whilst the University does not operate a formal vendor rating register or system, contract files from previous procurements with suppliers might provide useful information regarding past performance. However, in the absence of a formalised process for assessing past performance, such information should be used carefully and in conjunction with other pre-qualifying information.</w:t>
      </w:r>
    </w:p>
    <w:p w:rsidR="008D0539" w:rsidRPr="00980362" w:rsidRDefault="008D0539" w:rsidP="007A5670">
      <w:pPr>
        <w:pStyle w:val="Heading1"/>
        <w:numPr>
          <w:ilvl w:val="0"/>
          <w:numId w:val="32"/>
        </w:numPr>
        <w:ind w:left="709" w:hanging="709"/>
        <w:rPr>
          <w:rFonts w:ascii="Arial" w:hAnsi="Arial" w:cs="Arial"/>
          <w:sz w:val="22"/>
          <w:szCs w:val="22"/>
        </w:rPr>
      </w:pPr>
      <w:bookmarkStart w:id="11" w:name="_Toc468704687"/>
      <w:r w:rsidRPr="00980362">
        <w:rPr>
          <w:rFonts w:ascii="Arial" w:hAnsi="Arial" w:cs="Arial"/>
          <w:sz w:val="22"/>
          <w:szCs w:val="22"/>
        </w:rPr>
        <w:t>I</w:t>
      </w:r>
      <w:r w:rsidR="00DD2FC4" w:rsidRPr="00980362">
        <w:rPr>
          <w:rFonts w:ascii="Arial" w:hAnsi="Arial" w:cs="Arial"/>
          <w:sz w:val="22"/>
          <w:szCs w:val="22"/>
        </w:rPr>
        <w:t>nvitation to</w:t>
      </w:r>
      <w:r w:rsidRPr="00980362">
        <w:rPr>
          <w:rFonts w:ascii="Arial" w:hAnsi="Arial" w:cs="Arial"/>
          <w:sz w:val="22"/>
          <w:szCs w:val="22"/>
        </w:rPr>
        <w:t xml:space="preserve"> T</w:t>
      </w:r>
      <w:r w:rsidR="00DD2FC4" w:rsidRPr="00980362">
        <w:rPr>
          <w:rFonts w:ascii="Arial" w:hAnsi="Arial" w:cs="Arial"/>
          <w:sz w:val="22"/>
          <w:szCs w:val="22"/>
        </w:rPr>
        <w:t>ender</w:t>
      </w:r>
      <w:r w:rsidRPr="00980362">
        <w:rPr>
          <w:rFonts w:ascii="Arial" w:hAnsi="Arial" w:cs="Arial"/>
          <w:sz w:val="22"/>
          <w:szCs w:val="22"/>
        </w:rPr>
        <w:t xml:space="preserve"> (ITT)</w:t>
      </w:r>
      <w:bookmarkEnd w:id="11"/>
    </w:p>
    <w:p w:rsidR="00D551F7" w:rsidRPr="00980362" w:rsidRDefault="00D551F7" w:rsidP="00DA7658">
      <w:pPr>
        <w:rPr>
          <w:sz w:val="22"/>
          <w:szCs w:val="22"/>
        </w:rPr>
      </w:pPr>
    </w:p>
    <w:p w:rsidR="008D0539" w:rsidRPr="00980362" w:rsidRDefault="00D551F7" w:rsidP="0027792D">
      <w:pPr>
        <w:rPr>
          <w:rFonts w:ascii="Arial" w:hAnsi="Arial" w:cs="Arial"/>
          <w:sz w:val="22"/>
          <w:szCs w:val="22"/>
        </w:rPr>
      </w:pPr>
      <w:r w:rsidRPr="00980362">
        <w:rPr>
          <w:rFonts w:ascii="Arial" w:hAnsi="Arial" w:cs="Arial"/>
          <w:sz w:val="22"/>
          <w:szCs w:val="22"/>
        </w:rPr>
        <w:t>11.1</w:t>
      </w:r>
      <w:r w:rsidRPr="00980362">
        <w:rPr>
          <w:rFonts w:ascii="Arial" w:hAnsi="Arial" w:cs="Arial"/>
          <w:sz w:val="22"/>
          <w:szCs w:val="22"/>
        </w:rPr>
        <w:tab/>
      </w:r>
      <w:r w:rsidR="008D0539" w:rsidRPr="00980362">
        <w:rPr>
          <w:rFonts w:ascii="Arial" w:hAnsi="Arial" w:cs="Arial"/>
          <w:sz w:val="22"/>
          <w:szCs w:val="22"/>
        </w:rPr>
        <w:t>Issuing the ITT</w:t>
      </w:r>
    </w:p>
    <w:p w:rsidR="00D551F7" w:rsidRPr="00980362" w:rsidRDefault="00D551F7" w:rsidP="0027792D">
      <w:pPr>
        <w:rPr>
          <w:sz w:val="22"/>
          <w:szCs w:val="22"/>
        </w:rPr>
      </w:pPr>
    </w:p>
    <w:p w:rsidR="008D0539" w:rsidRPr="00980362" w:rsidRDefault="008D0539" w:rsidP="00791C64">
      <w:pPr>
        <w:pStyle w:val="ListParagraph"/>
        <w:numPr>
          <w:ilvl w:val="2"/>
          <w:numId w:val="32"/>
        </w:numPr>
        <w:rPr>
          <w:rFonts w:ascii="Arial" w:hAnsi="Arial" w:cs="Arial"/>
          <w:sz w:val="22"/>
          <w:szCs w:val="22"/>
        </w:rPr>
      </w:pPr>
      <w:r w:rsidRPr="00980362">
        <w:rPr>
          <w:rFonts w:ascii="Arial" w:hAnsi="Arial" w:cs="Arial"/>
          <w:sz w:val="22"/>
          <w:szCs w:val="22"/>
        </w:rPr>
        <w:t>All tender</w:t>
      </w:r>
      <w:r w:rsidR="001B3075" w:rsidRPr="00980362">
        <w:rPr>
          <w:rFonts w:ascii="Arial" w:hAnsi="Arial" w:cs="Arial"/>
          <w:sz w:val="22"/>
          <w:szCs w:val="22"/>
        </w:rPr>
        <w:t>er</w:t>
      </w:r>
      <w:r w:rsidRPr="00980362">
        <w:rPr>
          <w:rFonts w:ascii="Arial" w:hAnsi="Arial" w:cs="Arial"/>
          <w:sz w:val="22"/>
          <w:szCs w:val="22"/>
        </w:rPr>
        <w:t>s must be invited to tender simultaneously and in writing.  The EU legislation requires tenders to be issued in the fastest practicable manner.</w:t>
      </w:r>
    </w:p>
    <w:p w:rsidR="008662A8" w:rsidRPr="00980362" w:rsidRDefault="008662A8" w:rsidP="00CA6406">
      <w:pPr>
        <w:pStyle w:val="ListParagraph"/>
        <w:rPr>
          <w:rFonts w:ascii="Arial" w:hAnsi="Arial" w:cs="Arial"/>
          <w:sz w:val="22"/>
          <w:szCs w:val="22"/>
        </w:rPr>
      </w:pPr>
    </w:p>
    <w:p w:rsidR="008662A8" w:rsidRPr="00980362" w:rsidRDefault="008662A8" w:rsidP="00614B3F">
      <w:pPr>
        <w:pStyle w:val="ListParagraph"/>
        <w:numPr>
          <w:ilvl w:val="2"/>
          <w:numId w:val="32"/>
        </w:numPr>
        <w:rPr>
          <w:rFonts w:ascii="Arial" w:hAnsi="Arial" w:cs="Arial"/>
          <w:sz w:val="22"/>
          <w:szCs w:val="22"/>
        </w:rPr>
      </w:pPr>
      <w:r w:rsidRPr="00980362">
        <w:rPr>
          <w:rFonts w:ascii="Arial" w:hAnsi="Arial" w:cs="Arial"/>
          <w:sz w:val="22"/>
          <w:szCs w:val="22"/>
        </w:rPr>
        <w:t>As far as is possible</w:t>
      </w:r>
      <w:r w:rsidR="00EA00B1" w:rsidRPr="00980362">
        <w:rPr>
          <w:rFonts w:ascii="Arial" w:hAnsi="Arial" w:cs="Arial"/>
          <w:sz w:val="22"/>
          <w:szCs w:val="22"/>
        </w:rPr>
        <w:t>,</w:t>
      </w:r>
      <w:r w:rsidRPr="00980362">
        <w:rPr>
          <w:rFonts w:ascii="Arial" w:hAnsi="Arial" w:cs="Arial"/>
          <w:sz w:val="22"/>
          <w:szCs w:val="22"/>
        </w:rPr>
        <w:t xml:space="preserve"> all documents covering both the </w:t>
      </w:r>
      <w:r w:rsidR="00EA00B1" w:rsidRPr="00980362">
        <w:rPr>
          <w:rFonts w:ascii="Arial" w:hAnsi="Arial" w:cs="Arial"/>
          <w:sz w:val="22"/>
          <w:szCs w:val="22"/>
        </w:rPr>
        <w:t xml:space="preserve">selection </w:t>
      </w:r>
      <w:r w:rsidRPr="00980362">
        <w:rPr>
          <w:rFonts w:ascii="Arial" w:hAnsi="Arial" w:cs="Arial"/>
          <w:sz w:val="22"/>
          <w:szCs w:val="22"/>
        </w:rPr>
        <w:t>of bidders and the Invitation to Tender must be available for downloading at the point of advertising the opportunity. This is a change as the result of PCR2015.</w:t>
      </w:r>
    </w:p>
    <w:p w:rsidR="00D551F7" w:rsidRPr="00980362" w:rsidRDefault="00D551F7" w:rsidP="00614B3F">
      <w:pPr>
        <w:rPr>
          <w:sz w:val="22"/>
          <w:szCs w:val="22"/>
        </w:rPr>
      </w:pPr>
    </w:p>
    <w:p w:rsidR="00F279DB" w:rsidRPr="00980362" w:rsidRDefault="00493C47" w:rsidP="00980362">
      <w:pPr>
        <w:ind w:left="709" w:hanging="709"/>
        <w:rPr>
          <w:rFonts w:ascii="Arial" w:hAnsi="Arial" w:cs="Arial"/>
          <w:sz w:val="22"/>
          <w:szCs w:val="22"/>
        </w:rPr>
      </w:pPr>
      <w:r w:rsidRPr="00980362">
        <w:rPr>
          <w:rFonts w:ascii="Arial" w:hAnsi="Arial" w:cs="Arial"/>
          <w:sz w:val="22"/>
          <w:szCs w:val="22"/>
        </w:rPr>
        <w:t>11.1.3</w:t>
      </w:r>
      <w:r w:rsidR="00D551F7" w:rsidRPr="00980362">
        <w:rPr>
          <w:rFonts w:ascii="Arial" w:hAnsi="Arial" w:cs="Arial"/>
          <w:sz w:val="22"/>
          <w:szCs w:val="22"/>
        </w:rPr>
        <w:tab/>
      </w:r>
      <w:r w:rsidR="00AB2F8B" w:rsidRPr="00980362">
        <w:rPr>
          <w:rFonts w:ascii="Arial" w:hAnsi="Arial" w:cs="Arial"/>
          <w:sz w:val="22"/>
          <w:szCs w:val="22"/>
        </w:rPr>
        <w:t xml:space="preserve">Note: </w:t>
      </w:r>
      <w:r w:rsidR="008D0539" w:rsidRPr="00980362">
        <w:rPr>
          <w:rFonts w:ascii="Arial" w:hAnsi="Arial" w:cs="Arial"/>
          <w:sz w:val="22"/>
          <w:szCs w:val="22"/>
          <w:u w:val="double"/>
        </w:rPr>
        <w:t>Whether the EU Directives are being used or not</w:t>
      </w:r>
      <w:r w:rsidR="00EA00B1" w:rsidRPr="00980362">
        <w:rPr>
          <w:rFonts w:ascii="Arial" w:hAnsi="Arial" w:cs="Arial"/>
          <w:sz w:val="22"/>
          <w:szCs w:val="22"/>
          <w:u w:val="double"/>
        </w:rPr>
        <w:t>,</w:t>
      </w:r>
      <w:r w:rsidR="008D0539" w:rsidRPr="00980362">
        <w:rPr>
          <w:rFonts w:ascii="Arial" w:hAnsi="Arial" w:cs="Arial"/>
          <w:sz w:val="22"/>
          <w:szCs w:val="22"/>
          <w:u w:val="double"/>
        </w:rPr>
        <w:t xml:space="preserve"> these actions are best practice and should be applied as a matter of course.</w:t>
      </w:r>
      <w:r w:rsidR="008D0539" w:rsidRPr="00980362">
        <w:rPr>
          <w:rFonts w:ascii="Arial" w:hAnsi="Arial" w:cs="Arial"/>
          <w:sz w:val="22"/>
          <w:szCs w:val="22"/>
        </w:rPr>
        <w:t xml:space="preserve"> </w:t>
      </w:r>
    </w:p>
    <w:p w:rsidR="008D0539" w:rsidRPr="00980362" w:rsidRDefault="008D0539" w:rsidP="00980362">
      <w:pPr>
        <w:ind w:left="709" w:hanging="709"/>
        <w:rPr>
          <w:rFonts w:ascii="Arial" w:hAnsi="Arial" w:cs="Arial"/>
          <w:sz w:val="22"/>
          <w:szCs w:val="22"/>
        </w:rPr>
      </w:pPr>
      <w:r w:rsidRPr="00980362">
        <w:rPr>
          <w:rFonts w:ascii="Arial" w:hAnsi="Arial" w:cs="Arial"/>
          <w:sz w:val="22"/>
          <w:szCs w:val="22"/>
        </w:rPr>
        <w:t xml:space="preserve"> </w:t>
      </w:r>
    </w:p>
    <w:p w:rsidR="008D0539" w:rsidRPr="00980362" w:rsidRDefault="00617FE4" w:rsidP="00980362">
      <w:pPr>
        <w:pStyle w:val="Heading3"/>
        <w:numPr>
          <w:ilvl w:val="1"/>
          <w:numId w:val="40"/>
        </w:numPr>
        <w:jc w:val="left"/>
        <w:rPr>
          <w:sz w:val="22"/>
          <w:szCs w:val="22"/>
        </w:rPr>
      </w:pPr>
      <w:r>
        <w:rPr>
          <w:sz w:val="22"/>
          <w:szCs w:val="22"/>
        </w:rPr>
        <w:tab/>
      </w:r>
      <w:r w:rsidR="008D0539" w:rsidRPr="00980362">
        <w:rPr>
          <w:sz w:val="22"/>
          <w:szCs w:val="22"/>
        </w:rPr>
        <w:t>Format of the ITT</w:t>
      </w:r>
    </w:p>
    <w:p w:rsidR="008D0539" w:rsidRPr="00980362" w:rsidRDefault="008D0539" w:rsidP="00980362">
      <w:pPr>
        <w:pStyle w:val="Heading3"/>
        <w:numPr>
          <w:ilvl w:val="2"/>
          <w:numId w:val="40"/>
        </w:numPr>
        <w:jc w:val="left"/>
        <w:rPr>
          <w:b w:val="0"/>
          <w:bCs/>
          <w:sz w:val="22"/>
          <w:szCs w:val="22"/>
        </w:rPr>
      </w:pPr>
      <w:r w:rsidRPr="00980362">
        <w:rPr>
          <w:b w:val="0"/>
          <w:bCs/>
          <w:sz w:val="22"/>
          <w:szCs w:val="22"/>
        </w:rPr>
        <w:t>The ITT will have a number of sections but should contain enough information in order to allow tenderers to submit compliant responses, for example:</w:t>
      </w:r>
    </w:p>
    <w:p w:rsidR="008D0539" w:rsidRPr="00980362" w:rsidRDefault="008D0539" w:rsidP="007A5670">
      <w:pPr>
        <w:numPr>
          <w:ilvl w:val="0"/>
          <w:numId w:val="15"/>
        </w:numPr>
        <w:tabs>
          <w:tab w:val="num" w:pos="1080"/>
          <w:tab w:val="num" w:pos="1145"/>
        </w:tabs>
        <w:ind w:left="1077" w:hanging="357"/>
        <w:rPr>
          <w:rFonts w:ascii="Arial" w:hAnsi="Arial" w:cs="Arial"/>
          <w:sz w:val="22"/>
          <w:szCs w:val="22"/>
        </w:rPr>
      </w:pPr>
      <w:r w:rsidRPr="00980362">
        <w:rPr>
          <w:rFonts w:ascii="Arial" w:hAnsi="Arial" w:cs="Arial"/>
          <w:sz w:val="22"/>
          <w:szCs w:val="22"/>
        </w:rPr>
        <w:t>A draft contract with terms and conditions</w:t>
      </w:r>
      <w:r w:rsidR="00EA00B1" w:rsidRPr="00980362">
        <w:rPr>
          <w:rFonts w:ascii="Arial" w:hAnsi="Arial" w:cs="Arial"/>
          <w:sz w:val="22"/>
          <w:szCs w:val="22"/>
        </w:rPr>
        <w:t>.</w:t>
      </w:r>
    </w:p>
    <w:p w:rsidR="008D0539" w:rsidRPr="00980362" w:rsidRDefault="008D0539" w:rsidP="00DA7658">
      <w:pPr>
        <w:numPr>
          <w:ilvl w:val="0"/>
          <w:numId w:val="15"/>
        </w:numPr>
        <w:tabs>
          <w:tab w:val="num" w:pos="1080"/>
          <w:tab w:val="num" w:pos="1145"/>
        </w:tabs>
        <w:ind w:left="1077" w:hanging="357"/>
        <w:rPr>
          <w:rFonts w:ascii="Arial" w:hAnsi="Arial" w:cs="Arial"/>
          <w:sz w:val="22"/>
          <w:szCs w:val="22"/>
        </w:rPr>
      </w:pPr>
      <w:r w:rsidRPr="00980362">
        <w:rPr>
          <w:rFonts w:ascii="Arial" w:hAnsi="Arial" w:cs="Arial"/>
          <w:sz w:val="22"/>
          <w:szCs w:val="22"/>
        </w:rPr>
        <w:t>Award criteria, if not already issued</w:t>
      </w:r>
      <w:r w:rsidR="00EA00B1" w:rsidRPr="00980362">
        <w:rPr>
          <w:rFonts w:ascii="Arial" w:hAnsi="Arial" w:cs="Arial"/>
          <w:sz w:val="22"/>
          <w:szCs w:val="22"/>
        </w:rPr>
        <w:t>.</w:t>
      </w:r>
    </w:p>
    <w:p w:rsidR="008D0539" w:rsidRPr="00980362" w:rsidRDefault="008D0539" w:rsidP="0027792D">
      <w:pPr>
        <w:numPr>
          <w:ilvl w:val="0"/>
          <w:numId w:val="15"/>
        </w:numPr>
        <w:tabs>
          <w:tab w:val="num" w:pos="1080"/>
          <w:tab w:val="num" w:pos="1145"/>
        </w:tabs>
        <w:ind w:left="1077" w:hanging="357"/>
        <w:rPr>
          <w:rFonts w:ascii="Arial" w:hAnsi="Arial" w:cs="Arial"/>
          <w:sz w:val="22"/>
          <w:szCs w:val="22"/>
        </w:rPr>
      </w:pPr>
      <w:r w:rsidRPr="00980362">
        <w:rPr>
          <w:rFonts w:ascii="Arial" w:hAnsi="Arial" w:cs="Arial"/>
          <w:sz w:val="22"/>
          <w:szCs w:val="22"/>
        </w:rPr>
        <w:t>Likely pricing mechanisms (fixed, ascertained cost, etc) and payment terms, including any retentions/vesting issues</w:t>
      </w:r>
      <w:r w:rsidR="00EA00B1" w:rsidRPr="00980362">
        <w:rPr>
          <w:rFonts w:ascii="Arial" w:hAnsi="Arial" w:cs="Arial"/>
          <w:sz w:val="22"/>
          <w:szCs w:val="22"/>
        </w:rPr>
        <w:t>.</w:t>
      </w:r>
    </w:p>
    <w:p w:rsidR="008D0539" w:rsidRPr="00980362" w:rsidRDefault="008D0539" w:rsidP="00791C64">
      <w:pPr>
        <w:numPr>
          <w:ilvl w:val="0"/>
          <w:numId w:val="15"/>
        </w:numPr>
        <w:tabs>
          <w:tab w:val="num" w:pos="1080"/>
          <w:tab w:val="num" w:pos="1145"/>
        </w:tabs>
        <w:ind w:left="1077" w:hanging="357"/>
        <w:rPr>
          <w:rFonts w:ascii="Arial" w:hAnsi="Arial" w:cs="Arial"/>
          <w:sz w:val="22"/>
          <w:szCs w:val="22"/>
        </w:rPr>
      </w:pPr>
      <w:r w:rsidRPr="00980362">
        <w:rPr>
          <w:rFonts w:ascii="Arial" w:hAnsi="Arial" w:cs="Arial"/>
          <w:sz w:val="22"/>
          <w:szCs w:val="22"/>
        </w:rPr>
        <w:t>Specification</w:t>
      </w:r>
    </w:p>
    <w:p w:rsidR="008D0539" w:rsidRPr="00980362" w:rsidRDefault="008D0539" w:rsidP="00CA6406">
      <w:pPr>
        <w:numPr>
          <w:ilvl w:val="0"/>
          <w:numId w:val="15"/>
        </w:numPr>
        <w:tabs>
          <w:tab w:val="num" w:pos="1080"/>
          <w:tab w:val="num" w:pos="1145"/>
        </w:tabs>
        <w:ind w:left="1077" w:hanging="357"/>
        <w:rPr>
          <w:rFonts w:ascii="Arial" w:hAnsi="Arial" w:cs="Arial"/>
          <w:sz w:val="22"/>
          <w:szCs w:val="22"/>
        </w:rPr>
      </w:pPr>
      <w:r w:rsidRPr="00980362">
        <w:rPr>
          <w:rFonts w:ascii="Arial" w:hAnsi="Arial" w:cs="Arial"/>
          <w:sz w:val="22"/>
          <w:szCs w:val="22"/>
        </w:rPr>
        <w:lastRenderedPageBreak/>
        <w:t>Guidance on the format and receipt of tenders (including intention to tender responses, treatment of late tenders, any requirement for Parent Company Guarantees, etc</w:t>
      </w:r>
      <w:r w:rsidR="00D551F7" w:rsidRPr="00980362">
        <w:rPr>
          <w:rFonts w:ascii="Arial" w:hAnsi="Arial" w:cs="Arial"/>
          <w:sz w:val="22"/>
          <w:szCs w:val="22"/>
        </w:rPr>
        <w:t>.</w:t>
      </w:r>
      <w:r w:rsidRPr="00980362">
        <w:rPr>
          <w:rFonts w:ascii="Arial" w:hAnsi="Arial" w:cs="Arial"/>
          <w:sz w:val="22"/>
          <w:szCs w:val="22"/>
        </w:rPr>
        <w:t>)</w:t>
      </w:r>
      <w:r w:rsidR="00EA00B1" w:rsidRPr="00980362">
        <w:rPr>
          <w:rFonts w:ascii="Arial" w:hAnsi="Arial" w:cs="Arial"/>
          <w:sz w:val="22"/>
          <w:szCs w:val="22"/>
        </w:rPr>
        <w:t>.</w:t>
      </w:r>
    </w:p>
    <w:p w:rsidR="00172117" w:rsidRPr="00980362" w:rsidRDefault="008D0539" w:rsidP="00614B3F">
      <w:pPr>
        <w:numPr>
          <w:ilvl w:val="0"/>
          <w:numId w:val="15"/>
        </w:numPr>
        <w:tabs>
          <w:tab w:val="clear" w:pos="2225"/>
          <w:tab w:val="num" w:pos="1080"/>
        </w:tabs>
        <w:spacing w:after="240"/>
        <w:ind w:left="1077" w:hanging="357"/>
        <w:rPr>
          <w:rFonts w:ascii="Arial" w:hAnsi="Arial" w:cs="Arial"/>
          <w:sz w:val="22"/>
          <w:szCs w:val="22"/>
        </w:rPr>
      </w:pPr>
      <w:r w:rsidRPr="00980362">
        <w:rPr>
          <w:rFonts w:ascii="Arial" w:hAnsi="Arial" w:cs="Arial"/>
          <w:sz w:val="22"/>
          <w:szCs w:val="22"/>
        </w:rPr>
        <w:t>Guidance on tender clarification, amendments, pre-tender meetings,</w:t>
      </w:r>
      <w:r w:rsidR="006038A2" w:rsidRPr="00980362">
        <w:rPr>
          <w:rFonts w:ascii="Arial" w:hAnsi="Arial" w:cs="Arial"/>
          <w:sz w:val="22"/>
          <w:szCs w:val="22"/>
        </w:rPr>
        <w:t xml:space="preserve"> post tender interviews,</w:t>
      </w:r>
      <w:r w:rsidRPr="00980362">
        <w:rPr>
          <w:rFonts w:ascii="Arial" w:hAnsi="Arial" w:cs="Arial"/>
          <w:sz w:val="22"/>
          <w:szCs w:val="22"/>
        </w:rPr>
        <w:t xml:space="preserve"> Q&amp;As, extension of </w:t>
      </w:r>
      <w:r w:rsidR="00E26EB1" w:rsidRPr="00980362">
        <w:rPr>
          <w:rFonts w:ascii="Arial" w:hAnsi="Arial" w:cs="Arial"/>
          <w:sz w:val="22"/>
          <w:szCs w:val="22"/>
        </w:rPr>
        <w:t>time.</w:t>
      </w:r>
    </w:p>
    <w:p w:rsidR="00C75E3D" w:rsidRPr="00980362" w:rsidRDefault="008E1B29" w:rsidP="00980362">
      <w:pPr>
        <w:pStyle w:val="ListParagraph"/>
        <w:numPr>
          <w:ilvl w:val="2"/>
          <w:numId w:val="40"/>
        </w:numPr>
        <w:rPr>
          <w:rFonts w:ascii="Arial" w:hAnsi="Arial" w:cs="Arial"/>
          <w:sz w:val="22"/>
          <w:szCs w:val="22"/>
        </w:rPr>
      </w:pPr>
      <w:r w:rsidRPr="00980362">
        <w:rPr>
          <w:rFonts w:ascii="Arial" w:hAnsi="Arial" w:cs="Arial"/>
          <w:bCs/>
          <w:sz w:val="22"/>
          <w:szCs w:val="22"/>
        </w:rPr>
        <w:t>Appropriate University</w:t>
      </w:r>
      <w:r w:rsidR="00172117" w:rsidRPr="00980362">
        <w:rPr>
          <w:rFonts w:ascii="Arial" w:hAnsi="Arial" w:cs="Arial"/>
          <w:bCs/>
          <w:sz w:val="22"/>
          <w:szCs w:val="22"/>
        </w:rPr>
        <w:t xml:space="preserve"> contract terms and conditions should </w:t>
      </w:r>
      <w:r w:rsidRPr="00980362">
        <w:rPr>
          <w:rFonts w:ascii="Arial" w:hAnsi="Arial" w:cs="Arial"/>
          <w:bCs/>
          <w:sz w:val="22"/>
          <w:szCs w:val="22"/>
        </w:rPr>
        <w:t xml:space="preserve">be </w:t>
      </w:r>
      <w:r w:rsidR="00172117" w:rsidRPr="00980362">
        <w:rPr>
          <w:rFonts w:ascii="Arial" w:hAnsi="Arial" w:cs="Arial"/>
          <w:bCs/>
          <w:sz w:val="22"/>
          <w:szCs w:val="22"/>
        </w:rPr>
        <w:t>inc</w:t>
      </w:r>
      <w:r w:rsidRPr="00980362">
        <w:rPr>
          <w:rFonts w:ascii="Arial" w:hAnsi="Arial" w:cs="Arial"/>
          <w:sz w:val="22"/>
          <w:szCs w:val="22"/>
        </w:rPr>
        <w:t xml:space="preserve">luded </w:t>
      </w:r>
      <w:r w:rsidR="00172117" w:rsidRPr="00980362">
        <w:rPr>
          <w:rFonts w:ascii="Arial" w:hAnsi="Arial" w:cs="Arial"/>
          <w:sz w:val="22"/>
          <w:szCs w:val="22"/>
        </w:rPr>
        <w:t>that the contractor must comply with</w:t>
      </w:r>
      <w:r w:rsidR="00C75E3D" w:rsidRPr="00980362">
        <w:rPr>
          <w:rFonts w:ascii="Arial" w:hAnsi="Arial" w:cs="Arial"/>
          <w:sz w:val="22"/>
          <w:szCs w:val="22"/>
        </w:rPr>
        <w:t>:-</w:t>
      </w:r>
    </w:p>
    <w:p w:rsidR="008E1B29" w:rsidRPr="00980362" w:rsidRDefault="008E1B29" w:rsidP="00980362">
      <w:pPr>
        <w:pStyle w:val="ListParagraph"/>
        <w:rPr>
          <w:rFonts w:ascii="Arial" w:hAnsi="Arial" w:cs="Arial"/>
          <w:sz w:val="22"/>
          <w:szCs w:val="22"/>
        </w:rPr>
      </w:pPr>
    </w:p>
    <w:p w:rsidR="008E1B29" w:rsidRPr="00980362" w:rsidRDefault="008E1B29" w:rsidP="00980362">
      <w:pPr>
        <w:pStyle w:val="ListParagraph"/>
        <w:numPr>
          <w:ilvl w:val="0"/>
          <w:numId w:val="41"/>
        </w:numPr>
        <w:rPr>
          <w:rFonts w:ascii="Arial" w:hAnsi="Arial" w:cs="Arial"/>
          <w:sz w:val="22"/>
          <w:szCs w:val="22"/>
        </w:rPr>
      </w:pPr>
      <w:r w:rsidRPr="00980362">
        <w:rPr>
          <w:rFonts w:ascii="Arial" w:hAnsi="Arial" w:cs="Arial"/>
          <w:sz w:val="22"/>
          <w:szCs w:val="22"/>
        </w:rPr>
        <w:t>A number of alternative sets of University conditions are available for use depending upon the type of purchase.</w:t>
      </w:r>
    </w:p>
    <w:p w:rsidR="008E1B29" w:rsidRPr="00980362" w:rsidRDefault="008E1B29" w:rsidP="00980362">
      <w:pPr>
        <w:pStyle w:val="ListParagraph"/>
        <w:numPr>
          <w:ilvl w:val="0"/>
          <w:numId w:val="41"/>
        </w:numPr>
        <w:rPr>
          <w:rFonts w:ascii="Arial" w:hAnsi="Arial" w:cs="Arial"/>
          <w:sz w:val="22"/>
          <w:szCs w:val="22"/>
        </w:rPr>
      </w:pPr>
      <w:r w:rsidRPr="00980362">
        <w:rPr>
          <w:rFonts w:ascii="Arial" w:hAnsi="Arial" w:cs="Arial"/>
          <w:sz w:val="22"/>
          <w:szCs w:val="22"/>
        </w:rPr>
        <w:t>The key terms are the short-form, long-form and services conditions all of which are held in the Legal Services collaborative folder.</w:t>
      </w:r>
    </w:p>
    <w:p w:rsidR="00C75E3D" w:rsidRPr="00980362" w:rsidRDefault="00C75E3D" w:rsidP="00980362">
      <w:pPr>
        <w:pStyle w:val="ListParagraph"/>
        <w:rPr>
          <w:rFonts w:ascii="Arial" w:hAnsi="Arial" w:cs="Arial"/>
          <w:sz w:val="22"/>
          <w:szCs w:val="22"/>
        </w:rPr>
      </w:pPr>
    </w:p>
    <w:p w:rsidR="001B3075" w:rsidRPr="00980362" w:rsidRDefault="001B3075" w:rsidP="00980362">
      <w:pPr>
        <w:ind w:left="709"/>
        <w:rPr>
          <w:rFonts w:ascii="Arial" w:hAnsi="Arial" w:cs="Arial"/>
          <w:bCs/>
          <w:sz w:val="22"/>
          <w:szCs w:val="22"/>
        </w:rPr>
      </w:pPr>
    </w:p>
    <w:p w:rsidR="001B3075" w:rsidRPr="00980362" w:rsidRDefault="00617FE4" w:rsidP="00980362">
      <w:pPr>
        <w:pStyle w:val="ListParagraph"/>
        <w:numPr>
          <w:ilvl w:val="1"/>
          <w:numId w:val="34"/>
        </w:numPr>
        <w:rPr>
          <w:rFonts w:ascii="Arial" w:hAnsi="Arial" w:cs="Arial"/>
          <w:b/>
          <w:sz w:val="22"/>
          <w:szCs w:val="22"/>
        </w:rPr>
      </w:pPr>
      <w:r>
        <w:rPr>
          <w:rFonts w:ascii="Arial" w:hAnsi="Arial" w:cs="Arial"/>
          <w:b/>
          <w:sz w:val="22"/>
          <w:szCs w:val="22"/>
        </w:rPr>
        <w:tab/>
      </w:r>
      <w:r w:rsidR="008D0539" w:rsidRPr="00980362">
        <w:rPr>
          <w:rFonts w:ascii="Arial" w:hAnsi="Arial" w:cs="Arial"/>
          <w:b/>
          <w:sz w:val="22"/>
          <w:szCs w:val="22"/>
        </w:rPr>
        <w:t>Tender Clarification and Amendments</w:t>
      </w:r>
    </w:p>
    <w:p w:rsidR="001B3075" w:rsidRPr="00980362" w:rsidRDefault="001B3075" w:rsidP="00980362">
      <w:pPr>
        <w:rPr>
          <w:rFonts w:ascii="Arial" w:hAnsi="Arial" w:cs="Arial"/>
          <w:b/>
          <w:sz w:val="22"/>
          <w:szCs w:val="22"/>
        </w:rPr>
      </w:pPr>
    </w:p>
    <w:p w:rsidR="001B3075" w:rsidRPr="00980362" w:rsidRDefault="008D0539" w:rsidP="00980362">
      <w:pPr>
        <w:pStyle w:val="ListParagraph"/>
        <w:numPr>
          <w:ilvl w:val="2"/>
          <w:numId w:val="34"/>
        </w:numPr>
        <w:rPr>
          <w:rFonts w:ascii="Arial" w:hAnsi="Arial" w:cs="Arial"/>
          <w:bCs/>
          <w:sz w:val="22"/>
          <w:szCs w:val="22"/>
        </w:rPr>
      </w:pPr>
      <w:r w:rsidRPr="00980362">
        <w:rPr>
          <w:rFonts w:ascii="Arial" w:hAnsi="Arial" w:cs="Arial"/>
          <w:bCs/>
          <w:sz w:val="22"/>
          <w:szCs w:val="22"/>
        </w:rPr>
        <w:t>Tender clarification and tender amendments occur once the ITT has been issued.  Tender clarification occurs through discussion between a tenderer and the University in order to clearly identify the requirement.  This does not result in any change to the ITT.  The details of these clarifications should be issued to all other tenderers (unless the discussions are to clarify a tenderer’s offer, in which case it will be kept confidential to the tenderer e.g. where a minimum specification has been provided to generate innovative technical solutions).  All clarifications should be numbered and dated.  It is important that responses to clarifications are issued to all tenderers at the same time and within a reasonable period of time prior to return of tenders.</w:t>
      </w:r>
      <w:r w:rsidR="001B3075" w:rsidRPr="00980362">
        <w:rPr>
          <w:rFonts w:ascii="Arial" w:hAnsi="Arial" w:cs="Arial"/>
          <w:bCs/>
          <w:sz w:val="22"/>
          <w:szCs w:val="22"/>
        </w:rPr>
        <w:br/>
      </w:r>
    </w:p>
    <w:p w:rsidR="00E95697" w:rsidRPr="00980362" w:rsidRDefault="008D0539" w:rsidP="00980362">
      <w:pPr>
        <w:pStyle w:val="ListParagraph"/>
        <w:numPr>
          <w:ilvl w:val="2"/>
          <w:numId w:val="34"/>
        </w:numPr>
        <w:rPr>
          <w:rFonts w:ascii="Arial" w:hAnsi="Arial" w:cs="Arial"/>
          <w:bCs/>
          <w:sz w:val="22"/>
          <w:szCs w:val="22"/>
        </w:rPr>
      </w:pPr>
      <w:r w:rsidRPr="00980362">
        <w:rPr>
          <w:rFonts w:ascii="Arial" w:hAnsi="Arial" w:cs="Arial"/>
          <w:bCs/>
          <w:sz w:val="22"/>
          <w:szCs w:val="22"/>
        </w:rPr>
        <w:t>Tender amendments occur when one or more elements of the tender is changed resulting in an amendment to tender documents being issued to specify the change to the original ITT requirements.  Once an ITT has been issued, amendments must be issued simultaneously to all tenderers at any time prior to 6 working days before the final date for return of tenders.  Consideration should be given as to whether the tender return date is then reasonable due to the additional information being issued.</w:t>
      </w:r>
      <w:r w:rsidR="00E95697" w:rsidRPr="00980362">
        <w:rPr>
          <w:rFonts w:ascii="Arial" w:hAnsi="Arial" w:cs="Arial"/>
          <w:bCs/>
          <w:sz w:val="22"/>
          <w:szCs w:val="22"/>
        </w:rPr>
        <w:t xml:space="preserve"> </w:t>
      </w:r>
      <w:r w:rsidR="00E95697" w:rsidRPr="00980362">
        <w:rPr>
          <w:rFonts w:ascii="Arial" w:hAnsi="Arial" w:cs="Arial"/>
          <w:bCs/>
          <w:sz w:val="22"/>
          <w:szCs w:val="22"/>
        </w:rPr>
        <w:br/>
      </w:r>
    </w:p>
    <w:p w:rsidR="00E95697" w:rsidRPr="00980362" w:rsidRDefault="008D0539" w:rsidP="00980362">
      <w:pPr>
        <w:pStyle w:val="ListParagraph"/>
        <w:numPr>
          <w:ilvl w:val="2"/>
          <w:numId w:val="34"/>
        </w:numPr>
        <w:rPr>
          <w:rFonts w:ascii="Arial" w:hAnsi="Arial" w:cs="Arial"/>
          <w:bCs/>
          <w:sz w:val="22"/>
          <w:szCs w:val="22"/>
        </w:rPr>
      </w:pPr>
      <w:r w:rsidRPr="00980362">
        <w:rPr>
          <w:rFonts w:ascii="Arial" w:hAnsi="Arial" w:cs="Arial"/>
          <w:bCs/>
          <w:sz w:val="22"/>
          <w:szCs w:val="22"/>
        </w:rPr>
        <w:t>Where amendments are of a significant nature, consideration should be given to withdrawing the ITT and recommencing the tender process.  Any change in the vendors invited to tender must be fully justified under the EU Directives.</w:t>
      </w:r>
      <w:r w:rsidR="00E95697" w:rsidRPr="00980362">
        <w:rPr>
          <w:rFonts w:ascii="Arial" w:hAnsi="Arial" w:cs="Arial"/>
          <w:bCs/>
          <w:sz w:val="22"/>
          <w:szCs w:val="22"/>
        </w:rPr>
        <w:t xml:space="preserve"> </w:t>
      </w:r>
      <w:r w:rsidR="00E95697" w:rsidRPr="00980362">
        <w:rPr>
          <w:rFonts w:ascii="Arial" w:hAnsi="Arial" w:cs="Arial"/>
          <w:bCs/>
          <w:sz w:val="22"/>
          <w:szCs w:val="22"/>
        </w:rPr>
        <w:br/>
      </w:r>
    </w:p>
    <w:p w:rsidR="008D0539" w:rsidRPr="00980362" w:rsidRDefault="008D0539" w:rsidP="00980362">
      <w:pPr>
        <w:pStyle w:val="ListParagraph"/>
        <w:numPr>
          <w:ilvl w:val="2"/>
          <w:numId w:val="34"/>
        </w:numPr>
        <w:rPr>
          <w:rFonts w:ascii="Arial" w:hAnsi="Arial" w:cs="Arial"/>
          <w:bCs/>
          <w:sz w:val="22"/>
          <w:szCs w:val="22"/>
        </w:rPr>
      </w:pPr>
      <w:r w:rsidRPr="00980362">
        <w:rPr>
          <w:rFonts w:ascii="Arial" w:hAnsi="Arial" w:cs="Arial"/>
          <w:bCs/>
          <w:sz w:val="22"/>
          <w:szCs w:val="22"/>
        </w:rPr>
        <w:t xml:space="preserve">All amendments and clarifications must be issued by the </w:t>
      </w:r>
      <w:r w:rsidR="00E95697" w:rsidRPr="00980362">
        <w:rPr>
          <w:rFonts w:ascii="Arial" w:hAnsi="Arial" w:cs="Arial"/>
          <w:bCs/>
          <w:sz w:val="22"/>
          <w:szCs w:val="22"/>
        </w:rPr>
        <w:t xml:space="preserve">F&amp;P </w:t>
      </w:r>
      <w:r w:rsidRPr="00980362">
        <w:rPr>
          <w:rFonts w:ascii="Arial" w:hAnsi="Arial" w:cs="Arial"/>
          <w:bCs/>
          <w:sz w:val="22"/>
          <w:szCs w:val="22"/>
        </w:rPr>
        <w:t>Procurement Department.</w:t>
      </w:r>
      <w:r w:rsidR="00B13FF4" w:rsidRPr="00980362">
        <w:rPr>
          <w:rFonts w:ascii="Arial" w:hAnsi="Arial" w:cs="Arial"/>
          <w:bCs/>
          <w:sz w:val="22"/>
          <w:szCs w:val="22"/>
        </w:rPr>
        <w:t xml:space="preserve"> </w:t>
      </w:r>
    </w:p>
    <w:p w:rsidR="00A51A93" w:rsidRPr="00980362" w:rsidRDefault="00A51A93" w:rsidP="00980362">
      <w:pPr>
        <w:rPr>
          <w:rFonts w:ascii="Arial" w:hAnsi="Arial" w:cs="Arial"/>
          <w:bCs/>
          <w:sz w:val="22"/>
          <w:szCs w:val="22"/>
        </w:rPr>
      </w:pPr>
    </w:p>
    <w:p w:rsidR="008D0539" w:rsidRPr="00980362" w:rsidRDefault="00617FE4" w:rsidP="00DA7658">
      <w:pPr>
        <w:pStyle w:val="ListParagraph"/>
        <w:numPr>
          <w:ilvl w:val="1"/>
          <w:numId w:val="34"/>
        </w:numPr>
        <w:rPr>
          <w:rFonts w:ascii="Arial" w:hAnsi="Arial" w:cs="Arial"/>
          <w:b/>
          <w:sz w:val="22"/>
          <w:szCs w:val="22"/>
        </w:rPr>
      </w:pPr>
      <w:r>
        <w:rPr>
          <w:rFonts w:ascii="Arial" w:hAnsi="Arial" w:cs="Arial"/>
          <w:b/>
          <w:sz w:val="22"/>
          <w:szCs w:val="22"/>
        </w:rPr>
        <w:tab/>
      </w:r>
      <w:r w:rsidR="008D0539" w:rsidRPr="00980362">
        <w:rPr>
          <w:rFonts w:ascii="Arial" w:hAnsi="Arial" w:cs="Arial"/>
          <w:b/>
          <w:sz w:val="22"/>
          <w:szCs w:val="22"/>
        </w:rPr>
        <w:t>Extension of Time</w:t>
      </w:r>
    </w:p>
    <w:p w:rsidR="00D551F7" w:rsidRPr="00980362" w:rsidRDefault="00D551F7" w:rsidP="0027792D">
      <w:pPr>
        <w:pStyle w:val="ListParagraph"/>
        <w:ind w:left="709" w:hanging="709"/>
        <w:rPr>
          <w:rFonts w:ascii="Arial" w:hAnsi="Arial" w:cs="Arial"/>
          <w:sz w:val="22"/>
          <w:szCs w:val="22"/>
        </w:rPr>
      </w:pPr>
    </w:p>
    <w:p w:rsidR="008D0539" w:rsidRPr="00980362" w:rsidRDefault="00D551F7" w:rsidP="00980362">
      <w:pPr>
        <w:ind w:left="709" w:hanging="709"/>
        <w:rPr>
          <w:rFonts w:ascii="Arial" w:hAnsi="Arial" w:cs="Arial"/>
          <w:sz w:val="22"/>
          <w:szCs w:val="22"/>
        </w:rPr>
      </w:pPr>
      <w:r w:rsidRPr="00980362">
        <w:rPr>
          <w:rFonts w:ascii="Arial" w:hAnsi="Arial" w:cs="Arial"/>
          <w:sz w:val="22"/>
          <w:szCs w:val="22"/>
        </w:rPr>
        <w:t>11.4.1</w:t>
      </w:r>
      <w:r w:rsidRPr="00980362">
        <w:rPr>
          <w:rFonts w:ascii="Arial" w:hAnsi="Arial" w:cs="Arial"/>
          <w:sz w:val="22"/>
          <w:szCs w:val="22"/>
        </w:rPr>
        <w:tab/>
      </w:r>
      <w:r w:rsidR="008D0539" w:rsidRPr="00980362">
        <w:rPr>
          <w:rFonts w:ascii="Arial" w:hAnsi="Arial" w:cs="Arial"/>
          <w:sz w:val="22"/>
          <w:szCs w:val="22"/>
        </w:rPr>
        <w:t>It is vital that tenderers are allowed adequate time to prepare and submit tenders. The time allowed must take into account the complexity and extent of documentation, pre-tender meetings and site visits.</w:t>
      </w:r>
    </w:p>
    <w:p w:rsidR="00D551F7" w:rsidRPr="00980362" w:rsidRDefault="00D551F7" w:rsidP="007A5670">
      <w:pPr>
        <w:rPr>
          <w:sz w:val="22"/>
          <w:szCs w:val="22"/>
        </w:rPr>
      </w:pPr>
    </w:p>
    <w:p w:rsidR="00D551F7" w:rsidRPr="00980362" w:rsidRDefault="00D551F7" w:rsidP="00980362">
      <w:pPr>
        <w:ind w:left="709" w:hanging="709"/>
        <w:rPr>
          <w:rFonts w:ascii="Arial" w:hAnsi="Arial" w:cs="Arial"/>
          <w:sz w:val="22"/>
          <w:szCs w:val="22"/>
        </w:rPr>
      </w:pPr>
      <w:r w:rsidRPr="00980362">
        <w:rPr>
          <w:rFonts w:ascii="Arial" w:hAnsi="Arial" w:cs="Arial"/>
          <w:sz w:val="22"/>
          <w:szCs w:val="22"/>
        </w:rPr>
        <w:t>11.4.2</w:t>
      </w:r>
      <w:r w:rsidRPr="00980362">
        <w:rPr>
          <w:rFonts w:ascii="Arial" w:hAnsi="Arial" w:cs="Arial"/>
          <w:sz w:val="22"/>
          <w:szCs w:val="22"/>
        </w:rPr>
        <w:tab/>
      </w:r>
      <w:r w:rsidR="008D0539" w:rsidRPr="00980362">
        <w:rPr>
          <w:rFonts w:ascii="Arial" w:hAnsi="Arial" w:cs="Arial"/>
          <w:sz w:val="22"/>
          <w:szCs w:val="22"/>
        </w:rPr>
        <w:t>It may be necessary to grant an extension of time for the return of tenders for a number of reasons such as unforeseen circumstances or through tender amendments.</w:t>
      </w:r>
      <w:r w:rsidRPr="00980362">
        <w:rPr>
          <w:rFonts w:ascii="Arial" w:hAnsi="Arial" w:cs="Arial"/>
          <w:sz w:val="22"/>
          <w:szCs w:val="22"/>
        </w:rPr>
        <w:t xml:space="preserve"> </w:t>
      </w:r>
      <w:r w:rsidRPr="00980362">
        <w:rPr>
          <w:rFonts w:ascii="Arial" w:hAnsi="Arial" w:cs="Arial"/>
          <w:sz w:val="22"/>
          <w:szCs w:val="22"/>
        </w:rPr>
        <w:br/>
      </w:r>
    </w:p>
    <w:p w:rsidR="00D551F7" w:rsidRPr="00980362" w:rsidRDefault="00D551F7" w:rsidP="007A5670">
      <w:pPr>
        <w:ind w:left="709" w:hanging="709"/>
        <w:rPr>
          <w:rFonts w:ascii="Arial" w:hAnsi="Arial" w:cs="Arial"/>
          <w:sz w:val="22"/>
          <w:szCs w:val="22"/>
        </w:rPr>
      </w:pPr>
      <w:r w:rsidRPr="00980362">
        <w:rPr>
          <w:rFonts w:ascii="Arial" w:hAnsi="Arial" w:cs="Arial"/>
          <w:sz w:val="22"/>
          <w:szCs w:val="22"/>
        </w:rPr>
        <w:t>11.4.3</w:t>
      </w:r>
      <w:r w:rsidRPr="00980362">
        <w:rPr>
          <w:rFonts w:ascii="Arial" w:hAnsi="Arial" w:cs="Arial"/>
          <w:sz w:val="22"/>
          <w:szCs w:val="22"/>
        </w:rPr>
        <w:tab/>
      </w:r>
      <w:r w:rsidR="008D0539" w:rsidRPr="00980362">
        <w:rPr>
          <w:rFonts w:ascii="Arial" w:hAnsi="Arial" w:cs="Arial"/>
          <w:sz w:val="22"/>
          <w:szCs w:val="22"/>
        </w:rPr>
        <w:t>When an extension of time is being assessed, consideration must be given to the strategic and programme implications before it is granted.</w:t>
      </w:r>
      <w:r w:rsidRPr="00980362">
        <w:rPr>
          <w:rFonts w:ascii="Arial" w:hAnsi="Arial" w:cs="Arial"/>
          <w:sz w:val="22"/>
          <w:szCs w:val="22"/>
        </w:rPr>
        <w:br/>
      </w:r>
    </w:p>
    <w:p w:rsidR="00756F12" w:rsidRPr="00980362" w:rsidRDefault="00D551F7" w:rsidP="00DA7658">
      <w:pPr>
        <w:ind w:left="709" w:hanging="709"/>
        <w:rPr>
          <w:rFonts w:ascii="Arial" w:hAnsi="Arial" w:cs="Arial"/>
          <w:sz w:val="22"/>
          <w:szCs w:val="22"/>
        </w:rPr>
      </w:pPr>
      <w:r w:rsidRPr="00980362">
        <w:rPr>
          <w:rFonts w:ascii="Arial" w:hAnsi="Arial" w:cs="Arial"/>
          <w:sz w:val="22"/>
          <w:szCs w:val="22"/>
        </w:rPr>
        <w:t>11.4.4</w:t>
      </w:r>
      <w:r w:rsidRPr="00980362">
        <w:rPr>
          <w:rFonts w:ascii="Arial" w:hAnsi="Arial" w:cs="Arial"/>
          <w:sz w:val="22"/>
          <w:szCs w:val="22"/>
        </w:rPr>
        <w:tab/>
      </w:r>
      <w:r w:rsidR="008D0539" w:rsidRPr="00980362">
        <w:rPr>
          <w:rFonts w:ascii="Arial" w:hAnsi="Arial" w:cs="Arial"/>
          <w:bCs/>
          <w:sz w:val="22"/>
          <w:szCs w:val="22"/>
        </w:rPr>
        <w:t xml:space="preserve">A request by a tenderer for an extension of time should only be granted if reasonable, consistent with the University’s requirements, and at least 3 working days prior to the </w:t>
      </w:r>
      <w:r w:rsidR="008D0539" w:rsidRPr="00980362">
        <w:rPr>
          <w:rFonts w:ascii="Arial" w:hAnsi="Arial" w:cs="Arial"/>
          <w:bCs/>
          <w:sz w:val="22"/>
          <w:szCs w:val="22"/>
        </w:rPr>
        <w:lastRenderedPageBreak/>
        <w:t>tender return date.</w:t>
      </w:r>
      <w:r w:rsidR="00EF1C80" w:rsidRPr="00980362">
        <w:rPr>
          <w:rFonts w:ascii="Arial" w:hAnsi="Arial" w:cs="Arial"/>
          <w:bCs/>
          <w:sz w:val="22"/>
          <w:szCs w:val="22"/>
        </w:rPr>
        <w:t xml:space="preserve"> Should an extension be granted</w:t>
      </w:r>
      <w:r w:rsidR="00C446BF" w:rsidRPr="00980362">
        <w:rPr>
          <w:rFonts w:ascii="Arial" w:hAnsi="Arial" w:cs="Arial"/>
          <w:bCs/>
          <w:sz w:val="22"/>
          <w:szCs w:val="22"/>
        </w:rPr>
        <w:t>,</w:t>
      </w:r>
      <w:r w:rsidR="00EF1C80" w:rsidRPr="00980362">
        <w:rPr>
          <w:rFonts w:ascii="Arial" w:hAnsi="Arial" w:cs="Arial"/>
          <w:bCs/>
          <w:sz w:val="22"/>
          <w:szCs w:val="22"/>
        </w:rPr>
        <w:t xml:space="preserve"> then the extended response date and time must also be offered to the other suppliers that received a tender.</w:t>
      </w:r>
      <w:r w:rsidR="00756F12" w:rsidRPr="00980362">
        <w:rPr>
          <w:rFonts w:ascii="Arial" w:hAnsi="Arial" w:cs="Arial"/>
          <w:bCs/>
          <w:sz w:val="22"/>
          <w:szCs w:val="22"/>
        </w:rPr>
        <w:br/>
      </w:r>
    </w:p>
    <w:p w:rsidR="00756F12" w:rsidRPr="00980362" w:rsidRDefault="00756F12" w:rsidP="0027792D">
      <w:pPr>
        <w:ind w:left="709" w:hanging="709"/>
        <w:rPr>
          <w:rFonts w:ascii="Arial" w:hAnsi="Arial" w:cs="Arial"/>
          <w:b/>
          <w:sz w:val="22"/>
          <w:szCs w:val="22"/>
        </w:rPr>
      </w:pPr>
      <w:r w:rsidRPr="00980362">
        <w:rPr>
          <w:rFonts w:ascii="Arial" w:hAnsi="Arial" w:cs="Arial"/>
          <w:sz w:val="22"/>
          <w:szCs w:val="22"/>
        </w:rPr>
        <w:t>11.5</w:t>
      </w:r>
      <w:r w:rsidRPr="00980362">
        <w:rPr>
          <w:rFonts w:ascii="Arial" w:hAnsi="Arial" w:cs="Arial"/>
          <w:sz w:val="22"/>
          <w:szCs w:val="22"/>
        </w:rPr>
        <w:tab/>
      </w:r>
      <w:r w:rsidR="008D0539" w:rsidRPr="00980362">
        <w:rPr>
          <w:rFonts w:ascii="Arial" w:hAnsi="Arial" w:cs="Arial"/>
          <w:b/>
          <w:sz w:val="22"/>
          <w:szCs w:val="22"/>
        </w:rPr>
        <w:t>Pre-Tender Meetings and Site Visits</w:t>
      </w:r>
    </w:p>
    <w:p w:rsidR="00756F12" w:rsidRPr="00980362" w:rsidRDefault="00756F12" w:rsidP="00791C64">
      <w:pPr>
        <w:ind w:left="709" w:hanging="709"/>
        <w:rPr>
          <w:rFonts w:ascii="Arial" w:hAnsi="Arial" w:cs="Arial"/>
          <w:b/>
          <w:bCs/>
          <w:sz w:val="22"/>
          <w:szCs w:val="22"/>
        </w:rPr>
      </w:pPr>
    </w:p>
    <w:p w:rsidR="00756F12" w:rsidRPr="00980362" w:rsidRDefault="00756F12" w:rsidP="00791C64">
      <w:pPr>
        <w:ind w:left="709" w:hanging="709"/>
        <w:rPr>
          <w:rFonts w:ascii="Arial" w:hAnsi="Arial" w:cs="Arial"/>
          <w:b/>
          <w:bCs/>
          <w:sz w:val="22"/>
          <w:szCs w:val="22"/>
        </w:rPr>
      </w:pPr>
      <w:r w:rsidRPr="00980362">
        <w:rPr>
          <w:rFonts w:ascii="Arial" w:hAnsi="Arial" w:cs="Arial"/>
          <w:bCs/>
          <w:sz w:val="22"/>
          <w:szCs w:val="22"/>
        </w:rPr>
        <w:t>11.5.1</w:t>
      </w:r>
      <w:r w:rsidRPr="00980362">
        <w:rPr>
          <w:rFonts w:ascii="Arial" w:hAnsi="Arial" w:cs="Arial"/>
          <w:bCs/>
          <w:sz w:val="22"/>
          <w:szCs w:val="22"/>
        </w:rPr>
        <w:tab/>
      </w:r>
      <w:r w:rsidR="008D0539" w:rsidRPr="00980362">
        <w:rPr>
          <w:rFonts w:ascii="Arial" w:hAnsi="Arial" w:cs="Arial"/>
          <w:bCs/>
          <w:sz w:val="22"/>
          <w:szCs w:val="22"/>
        </w:rPr>
        <w:t xml:space="preserve">Pre-tender meetings and site visits are arranged by the </w:t>
      </w:r>
      <w:r w:rsidR="00B13FF4" w:rsidRPr="00980362">
        <w:rPr>
          <w:rFonts w:ascii="Arial" w:hAnsi="Arial" w:cs="Arial"/>
          <w:bCs/>
          <w:sz w:val="22"/>
          <w:szCs w:val="22"/>
        </w:rPr>
        <w:t xml:space="preserve">F&amp;P </w:t>
      </w:r>
      <w:r w:rsidR="008D0539" w:rsidRPr="00980362">
        <w:rPr>
          <w:rFonts w:ascii="Arial" w:hAnsi="Arial" w:cs="Arial"/>
          <w:bCs/>
          <w:sz w:val="22"/>
          <w:szCs w:val="22"/>
        </w:rPr>
        <w:t>Procurement Department in conjunction with the User Department.  A pre-tender meeting or site visit may be required where the issues contained in the tender are complex or where there is an element of interpretation in the specification.  These meetings are designed to clarify the exact requirements of the tender and allowable variants.</w:t>
      </w:r>
      <w:r w:rsidRPr="00980362">
        <w:rPr>
          <w:rFonts w:ascii="Arial" w:hAnsi="Arial" w:cs="Arial"/>
          <w:bCs/>
          <w:sz w:val="22"/>
          <w:szCs w:val="22"/>
        </w:rPr>
        <w:br/>
      </w:r>
    </w:p>
    <w:p w:rsidR="00756F12" w:rsidRPr="00980362" w:rsidRDefault="00756F12" w:rsidP="00EA00B1">
      <w:pPr>
        <w:ind w:left="709" w:hanging="709"/>
        <w:rPr>
          <w:rFonts w:ascii="Arial" w:hAnsi="Arial" w:cs="Arial"/>
          <w:bCs/>
          <w:sz w:val="22"/>
          <w:szCs w:val="22"/>
        </w:rPr>
      </w:pPr>
      <w:r w:rsidRPr="00980362">
        <w:rPr>
          <w:rFonts w:ascii="Arial" w:hAnsi="Arial" w:cs="Arial"/>
          <w:bCs/>
          <w:sz w:val="22"/>
          <w:szCs w:val="22"/>
        </w:rPr>
        <w:t>11.5.2</w:t>
      </w:r>
      <w:r w:rsidRPr="00980362">
        <w:rPr>
          <w:rFonts w:ascii="Arial" w:hAnsi="Arial" w:cs="Arial"/>
          <w:bCs/>
          <w:sz w:val="22"/>
          <w:szCs w:val="22"/>
        </w:rPr>
        <w:tab/>
      </w:r>
      <w:r w:rsidR="008D0539" w:rsidRPr="00980362">
        <w:rPr>
          <w:rFonts w:ascii="Arial" w:hAnsi="Arial" w:cs="Arial"/>
          <w:bCs/>
          <w:sz w:val="22"/>
          <w:szCs w:val="22"/>
        </w:rPr>
        <w:t>All vendors selected to receive an ITT must be invited to attend such meetings or visits where these are part of the tendering process.  This invitation must be undertaken in writing.</w:t>
      </w:r>
      <w:r w:rsidRPr="00980362">
        <w:rPr>
          <w:rFonts w:ascii="Arial" w:hAnsi="Arial" w:cs="Arial"/>
          <w:bCs/>
          <w:sz w:val="22"/>
          <w:szCs w:val="22"/>
        </w:rPr>
        <w:t xml:space="preserve"> </w:t>
      </w:r>
      <w:r w:rsidRPr="00980362">
        <w:rPr>
          <w:rFonts w:ascii="Arial" w:hAnsi="Arial" w:cs="Arial"/>
          <w:bCs/>
          <w:sz w:val="22"/>
          <w:szCs w:val="22"/>
        </w:rPr>
        <w:br/>
      </w:r>
    </w:p>
    <w:p w:rsidR="00756F12" w:rsidRPr="00980362" w:rsidRDefault="00756F12" w:rsidP="00C446BF">
      <w:pPr>
        <w:ind w:left="709" w:hanging="709"/>
        <w:rPr>
          <w:rFonts w:ascii="Arial" w:hAnsi="Arial" w:cs="Arial"/>
          <w:bCs/>
          <w:sz w:val="22"/>
          <w:szCs w:val="22"/>
        </w:rPr>
      </w:pPr>
      <w:r w:rsidRPr="00980362">
        <w:rPr>
          <w:rFonts w:ascii="Arial" w:hAnsi="Arial" w:cs="Arial"/>
          <w:bCs/>
          <w:sz w:val="22"/>
          <w:szCs w:val="22"/>
        </w:rPr>
        <w:t>11.5.3</w:t>
      </w:r>
      <w:r w:rsidRPr="00980362">
        <w:rPr>
          <w:rFonts w:ascii="Arial" w:hAnsi="Arial" w:cs="Arial"/>
          <w:bCs/>
          <w:sz w:val="22"/>
          <w:szCs w:val="22"/>
        </w:rPr>
        <w:tab/>
      </w:r>
      <w:r w:rsidR="008D0539" w:rsidRPr="00980362">
        <w:rPr>
          <w:rFonts w:ascii="Arial" w:hAnsi="Arial" w:cs="Arial"/>
          <w:bCs/>
          <w:sz w:val="22"/>
          <w:szCs w:val="22"/>
        </w:rPr>
        <w:t>Tenderers should be invited as a group, but where separate meetings or visits occur</w:t>
      </w:r>
      <w:r w:rsidR="00C446BF" w:rsidRPr="00980362">
        <w:rPr>
          <w:rFonts w:ascii="Arial" w:hAnsi="Arial" w:cs="Arial"/>
          <w:bCs/>
          <w:sz w:val="22"/>
          <w:szCs w:val="22"/>
        </w:rPr>
        <w:t>,</w:t>
      </w:r>
      <w:r w:rsidR="008D0539" w:rsidRPr="00980362">
        <w:rPr>
          <w:rFonts w:ascii="Arial" w:hAnsi="Arial" w:cs="Arial"/>
          <w:bCs/>
          <w:sz w:val="22"/>
          <w:szCs w:val="22"/>
        </w:rPr>
        <w:t xml:space="preserve"> all tenderers should receive the same information.</w:t>
      </w:r>
      <w:r w:rsidRPr="00980362">
        <w:rPr>
          <w:rFonts w:ascii="Arial" w:hAnsi="Arial" w:cs="Arial"/>
          <w:bCs/>
          <w:sz w:val="22"/>
          <w:szCs w:val="22"/>
        </w:rPr>
        <w:t xml:space="preserve"> </w:t>
      </w:r>
      <w:r w:rsidRPr="00980362">
        <w:rPr>
          <w:rFonts w:ascii="Arial" w:hAnsi="Arial" w:cs="Arial"/>
          <w:bCs/>
          <w:sz w:val="22"/>
          <w:szCs w:val="22"/>
        </w:rPr>
        <w:br/>
      </w:r>
    </w:p>
    <w:p w:rsidR="008D0539" w:rsidRPr="00980362" w:rsidRDefault="00756F12" w:rsidP="00980362">
      <w:pPr>
        <w:ind w:left="709" w:hanging="709"/>
        <w:rPr>
          <w:rFonts w:ascii="Arial" w:hAnsi="Arial" w:cs="Arial"/>
          <w:bCs/>
          <w:sz w:val="22"/>
          <w:szCs w:val="22"/>
        </w:rPr>
      </w:pPr>
      <w:r w:rsidRPr="00980362">
        <w:rPr>
          <w:rFonts w:ascii="Arial" w:hAnsi="Arial" w:cs="Arial"/>
          <w:bCs/>
          <w:sz w:val="22"/>
          <w:szCs w:val="22"/>
        </w:rPr>
        <w:t>11.5.4</w:t>
      </w:r>
      <w:r w:rsidRPr="00980362">
        <w:rPr>
          <w:rFonts w:ascii="Arial" w:hAnsi="Arial" w:cs="Arial"/>
          <w:bCs/>
          <w:sz w:val="22"/>
          <w:szCs w:val="22"/>
        </w:rPr>
        <w:tab/>
      </w:r>
      <w:r w:rsidR="008D0539" w:rsidRPr="00980362">
        <w:rPr>
          <w:rFonts w:ascii="Arial" w:hAnsi="Arial" w:cs="Arial"/>
          <w:bCs/>
          <w:sz w:val="22"/>
          <w:szCs w:val="22"/>
        </w:rPr>
        <w:t>Minutes of meetings should be taken and circulated to all tenderers.  Items confidential to individual tenderers should be treated as such.  In certain circumstances, pre-tender or site visit notes can be incorporated into the tender documentation.</w:t>
      </w:r>
    </w:p>
    <w:p w:rsidR="00756F12" w:rsidRPr="00980362" w:rsidRDefault="00756F12" w:rsidP="007A5670">
      <w:pPr>
        <w:ind w:left="709" w:hanging="709"/>
        <w:rPr>
          <w:rFonts w:ascii="Arial" w:hAnsi="Arial" w:cs="Arial"/>
          <w:sz w:val="22"/>
          <w:szCs w:val="22"/>
        </w:rPr>
      </w:pPr>
    </w:p>
    <w:p w:rsidR="00A51A93" w:rsidRPr="00980362" w:rsidRDefault="00617FE4" w:rsidP="00980362">
      <w:pPr>
        <w:pStyle w:val="Heading3"/>
        <w:numPr>
          <w:ilvl w:val="1"/>
          <w:numId w:val="35"/>
        </w:numPr>
        <w:jc w:val="left"/>
        <w:rPr>
          <w:sz w:val="22"/>
          <w:szCs w:val="22"/>
        </w:rPr>
      </w:pPr>
      <w:r>
        <w:rPr>
          <w:sz w:val="22"/>
          <w:szCs w:val="22"/>
        </w:rPr>
        <w:tab/>
      </w:r>
      <w:r w:rsidR="00A51A93" w:rsidRPr="00980362">
        <w:rPr>
          <w:sz w:val="22"/>
          <w:szCs w:val="22"/>
        </w:rPr>
        <w:t>Regulation 84</w:t>
      </w:r>
      <w:r w:rsidR="003A34D2" w:rsidRPr="00980362">
        <w:rPr>
          <w:sz w:val="22"/>
          <w:szCs w:val="22"/>
        </w:rPr>
        <w:t xml:space="preserve"> (1)</w:t>
      </w:r>
      <w:r w:rsidR="00A51A93" w:rsidRPr="00980362">
        <w:rPr>
          <w:sz w:val="22"/>
          <w:szCs w:val="22"/>
        </w:rPr>
        <w:t xml:space="preserve"> – </w:t>
      </w:r>
      <w:r w:rsidR="003A34D2" w:rsidRPr="00980362">
        <w:rPr>
          <w:sz w:val="22"/>
          <w:szCs w:val="22"/>
        </w:rPr>
        <w:t>Reporting &amp; Documentation Requirements</w:t>
      </w:r>
    </w:p>
    <w:p w:rsidR="003A34D2" w:rsidRPr="00980362" w:rsidRDefault="003A34D2" w:rsidP="00DA7658">
      <w:pPr>
        <w:pStyle w:val="NormalWeb"/>
        <w:spacing w:line="240" w:lineRule="atLeast"/>
        <w:ind w:left="720"/>
        <w:rPr>
          <w:rFonts w:ascii="Arial" w:hAnsi="Arial" w:cs="Arial"/>
          <w:color w:val="404040"/>
          <w:sz w:val="22"/>
          <w:szCs w:val="22"/>
        </w:rPr>
      </w:pPr>
      <w:r w:rsidRPr="00980362">
        <w:rPr>
          <w:rFonts w:ascii="Arial" w:hAnsi="Arial" w:cs="Arial"/>
          <w:color w:val="404040"/>
          <w:sz w:val="22"/>
          <w:szCs w:val="22"/>
        </w:rPr>
        <w:t xml:space="preserve">Under </w:t>
      </w:r>
      <w:hyperlink r:id="rId11" w:tgtFrame="_blank" w:history="1">
        <w:r w:rsidRPr="00980362">
          <w:rPr>
            <w:rFonts w:ascii="Arial" w:hAnsi="Arial" w:cs="Arial"/>
            <w:b/>
            <w:bCs/>
            <w:color w:val="FF9933"/>
            <w:sz w:val="22"/>
            <w:szCs w:val="22"/>
          </w:rPr>
          <w:t>Regulation 84(1) </w:t>
        </w:r>
      </w:hyperlink>
      <w:r w:rsidRPr="00980362">
        <w:rPr>
          <w:rFonts w:ascii="Arial" w:hAnsi="Arial" w:cs="Arial"/>
          <w:color w:val="404040"/>
          <w:sz w:val="22"/>
          <w:szCs w:val="22"/>
        </w:rPr>
        <w:t xml:space="preserve">of the Public Contracts Regulations 2015, there is now an obligation to create a report on every over-threshold public contract and framework agreement entered into, and to send a copy of this to the Cabinet Office if requested to do so. </w:t>
      </w:r>
    </w:p>
    <w:p w:rsidR="00A51A93" w:rsidRPr="00980362" w:rsidRDefault="00A51A93" w:rsidP="0027792D">
      <w:pPr>
        <w:rPr>
          <w:sz w:val="22"/>
          <w:szCs w:val="22"/>
        </w:rPr>
      </w:pPr>
    </w:p>
    <w:p w:rsidR="008D0539" w:rsidRPr="00980362" w:rsidRDefault="00617FE4" w:rsidP="00980362">
      <w:pPr>
        <w:pStyle w:val="Heading3"/>
        <w:numPr>
          <w:ilvl w:val="1"/>
          <w:numId w:val="35"/>
        </w:numPr>
        <w:jc w:val="left"/>
        <w:rPr>
          <w:sz w:val="22"/>
          <w:szCs w:val="22"/>
        </w:rPr>
      </w:pPr>
      <w:r>
        <w:rPr>
          <w:sz w:val="22"/>
          <w:szCs w:val="22"/>
        </w:rPr>
        <w:tab/>
      </w:r>
      <w:r w:rsidR="008D0539" w:rsidRPr="00980362">
        <w:rPr>
          <w:sz w:val="22"/>
          <w:szCs w:val="22"/>
        </w:rPr>
        <w:t>Return of Tenders</w:t>
      </w:r>
    </w:p>
    <w:p w:rsidR="008D0539" w:rsidRPr="00980362" w:rsidRDefault="008D0539" w:rsidP="00980362">
      <w:pPr>
        <w:pStyle w:val="Heading3"/>
        <w:numPr>
          <w:ilvl w:val="2"/>
          <w:numId w:val="35"/>
        </w:numPr>
        <w:jc w:val="left"/>
        <w:rPr>
          <w:b w:val="0"/>
          <w:bCs/>
          <w:sz w:val="22"/>
          <w:szCs w:val="22"/>
        </w:rPr>
      </w:pPr>
      <w:r w:rsidRPr="00980362">
        <w:rPr>
          <w:b w:val="0"/>
          <w:bCs/>
          <w:sz w:val="22"/>
          <w:szCs w:val="22"/>
        </w:rPr>
        <w:t>Prior to tender return:</w:t>
      </w:r>
    </w:p>
    <w:p w:rsidR="002E6C83" w:rsidRPr="00980362" w:rsidRDefault="008D0539" w:rsidP="00980362">
      <w:pPr>
        <w:pStyle w:val="ListParagraph"/>
        <w:numPr>
          <w:ilvl w:val="0"/>
          <w:numId w:val="39"/>
        </w:numPr>
        <w:rPr>
          <w:rFonts w:ascii="Arial" w:hAnsi="Arial" w:cs="Arial"/>
          <w:sz w:val="22"/>
          <w:szCs w:val="22"/>
        </w:rPr>
      </w:pPr>
      <w:r w:rsidRPr="00980362">
        <w:rPr>
          <w:rFonts w:ascii="Arial" w:hAnsi="Arial" w:cs="Arial"/>
          <w:sz w:val="22"/>
          <w:szCs w:val="22"/>
        </w:rPr>
        <w:t>Tenderers should be reminded, if necessary, of the date and time for return of tenders.</w:t>
      </w:r>
      <w:r w:rsidR="0023625C" w:rsidRPr="00980362">
        <w:rPr>
          <w:rFonts w:ascii="Arial" w:hAnsi="Arial" w:cs="Arial"/>
          <w:sz w:val="22"/>
          <w:szCs w:val="22"/>
        </w:rPr>
        <w:br/>
      </w:r>
    </w:p>
    <w:p w:rsidR="00595143" w:rsidRPr="00980362" w:rsidRDefault="008D0539" w:rsidP="00980362">
      <w:pPr>
        <w:pStyle w:val="ListParagraph"/>
        <w:numPr>
          <w:ilvl w:val="0"/>
          <w:numId w:val="39"/>
        </w:numPr>
        <w:rPr>
          <w:rFonts w:ascii="Arial" w:hAnsi="Arial" w:cs="Arial"/>
          <w:sz w:val="22"/>
          <w:szCs w:val="22"/>
        </w:rPr>
      </w:pPr>
      <w:r w:rsidRPr="00980362">
        <w:rPr>
          <w:rFonts w:ascii="Arial" w:hAnsi="Arial" w:cs="Arial"/>
          <w:sz w:val="22"/>
          <w:szCs w:val="22"/>
        </w:rPr>
        <w:t>Tenderers should be permitted to submit revised tenders or written amendments at any time up to the time and date specified for the return of tenders.</w:t>
      </w:r>
    </w:p>
    <w:p w:rsidR="008D0539" w:rsidRPr="00980362" w:rsidRDefault="00595143" w:rsidP="007A5670">
      <w:pPr>
        <w:pStyle w:val="Heading1"/>
        <w:rPr>
          <w:rFonts w:ascii="Arial" w:hAnsi="Arial" w:cs="Arial"/>
          <w:sz w:val="22"/>
          <w:szCs w:val="22"/>
        </w:rPr>
      </w:pPr>
      <w:bookmarkStart w:id="12" w:name="_Toc468704688"/>
      <w:r w:rsidRPr="00980362">
        <w:rPr>
          <w:rFonts w:ascii="Arial" w:hAnsi="Arial" w:cs="Arial"/>
          <w:sz w:val="22"/>
          <w:szCs w:val="22"/>
        </w:rPr>
        <w:t>12.</w:t>
      </w:r>
      <w:r w:rsidRPr="00980362">
        <w:rPr>
          <w:rFonts w:ascii="Arial" w:hAnsi="Arial" w:cs="Arial"/>
          <w:sz w:val="22"/>
          <w:szCs w:val="22"/>
        </w:rPr>
        <w:tab/>
      </w:r>
      <w:r w:rsidR="00D23A4F" w:rsidRPr="00980362">
        <w:rPr>
          <w:rFonts w:ascii="Arial" w:hAnsi="Arial" w:cs="Arial"/>
          <w:sz w:val="22"/>
          <w:szCs w:val="22"/>
        </w:rPr>
        <w:t>Tender</w:t>
      </w:r>
      <w:r w:rsidR="008D0539" w:rsidRPr="00980362">
        <w:rPr>
          <w:rFonts w:ascii="Arial" w:hAnsi="Arial" w:cs="Arial"/>
          <w:sz w:val="22"/>
          <w:szCs w:val="22"/>
        </w:rPr>
        <w:t xml:space="preserve"> R</w:t>
      </w:r>
      <w:r w:rsidR="00D23A4F" w:rsidRPr="00980362">
        <w:rPr>
          <w:rFonts w:ascii="Arial" w:hAnsi="Arial" w:cs="Arial"/>
          <w:sz w:val="22"/>
          <w:szCs w:val="22"/>
        </w:rPr>
        <w:t>eceipt</w:t>
      </w:r>
      <w:r w:rsidR="008D0539" w:rsidRPr="00980362">
        <w:rPr>
          <w:rFonts w:ascii="Arial" w:hAnsi="Arial" w:cs="Arial"/>
          <w:sz w:val="22"/>
          <w:szCs w:val="22"/>
        </w:rPr>
        <w:t xml:space="preserve"> </w:t>
      </w:r>
      <w:r w:rsidR="00D23A4F" w:rsidRPr="00980362">
        <w:rPr>
          <w:rFonts w:ascii="Arial" w:hAnsi="Arial" w:cs="Arial"/>
          <w:sz w:val="22"/>
          <w:szCs w:val="22"/>
        </w:rPr>
        <w:t>and</w:t>
      </w:r>
      <w:r w:rsidR="008D0539" w:rsidRPr="00980362">
        <w:rPr>
          <w:rFonts w:ascii="Arial" w:hAnsi="Arial" w:cs="Arial"/>
          <w:sz w:val="22"/>
          <w:szCs w:val="22"/>
        </w:rPr>
        <w:t xml:space="preserve"> T</w:t>
      </w:r>
      <w:r w:rsidR="00D23A4F" w:rsidRPr="00980362">
        <w:rPr>
          <w:rFonts w:ascii="Arial" w:hAnsi="Arial" w:cs="Arial"/>
          <w:sz w:val="22"/>
          <w:szCs w:val="22"/>
        </w:rPr>
        <w:t>reatment</w:t>
      </w:r>
      <w:bookmarkEnd w:id="12"/>
      <w:r w:rsidR="00B13FF4" w:rsidRPr="00980362">
        <w:rPr>
          <w:rFonts w:ascii="Arial" w:hAnsi="Arial" w:cs="Arial"/>
          <w:sz w:val="22"/>
          <w:szCs w:val="22"/>
        </w:rPr>
        <w:br/>
      </w:r>
    </w:p>
    <w:p w:rsidR="008D0539" w:rsidRPr="00980362" w:rsidRDefault="00617FE4" w:rsidP="00980362">
      <w:pPr>
        <w:pStyle w:val="Heading3"/>
        <w:numPr>
          <w:ilvl w:val="1"/>
          <w:numId w:val="37"/>
        </w:numPr>
        <w:jc w:val="left"/>
        <w:rPr>
          <w:b w:val="0"/>
          <w:bCs/>
          <w:sz w:val="22"/>
          <w:szCs w:val="22"/>
        </w:rPr>
      </w:pPr>
      <w:r>
        <w:rPr>
          <w:sz w:val="22"/>
          <w:szCs w:val="22"/>
        </w:rPr>
        <w:tab/>
      </w:r>
      <w:r w:rsidR="008D0539" w:rsidRPr="00980362">
        <w:rPr>
          <w:sz w:val="22"/>
          <w:szCs w:val="22"/>
        </w:rPr>
        <w:t>Receipt of Tenders</w:t>
      </w:r>
    </w:p>
    <w:p w:rsidR="008D0539" w:rsidRPr="00980362" w:rsidRDefault="008D0539" w:rsidP="00980362">
      <w:pPr>
        <w:pStyle w:val="Heading3"/>
        <w:numPr>
          <w:ilvl w:val="2"/>
          <w:numId w:val="37"/>
        </w:numPr>
        <w:jc w:val="left"/>
        <w:rPr>
          <w:sz w:val="22"/>
          <w:szCs w:val="22"/>
        </w:rPr>
      </w:pPr>
      <w:r w:rsidRPr="00980362">
        <w:rPr>
          <w:b w:val="0"/>
          <w:bCs/>
          <w:sz w:val="22"/>
          <w:szCs w:val="22"/>
        </w:rPr>
        <w:t xml:space="preserve">The date and time (if applicable) of receipt should be recorded and </w:t>
      </w:r>
      <w:r w:rsidR="00C446BF" w:rsidRPr="00980362">
        <w:rPr>
          <w:b w:val="0"/>
          <w:bCs/>
          <w:sz w:val="22"/>
          <w:szCs w:val="22"/>
        </w:rPr>
        <w:t xml:space="preserve">tenders </w:t>
      </w:r>
      <w:r w:rsidRPr="00980362">
        <w:rPr>
          <w:b w:val="0"/>
          <w:bCs/>
          <w:sz w:val="22"/>
          <w:szCs w:val="22"/>
        </w:rPr>
        <w:t>should then be stored in a secure location until opening. Tenders should be treated as confidential documents.</w:t>
      </w:r>
      <w:r w:rsidR="00E97F32" w:rsidRPr="00980362">
        <w:rPr>
          <w:b w:val="0"/>
          <w:bCs/>
          <w:sz w:val="22"/>
          <w:szCs w:val="22"/>
        </w:rPr>
        <w:t xml:space="preserve"> The central </w:t>
      </w:r>
      <w:r w:rsidR="00C446BF" w:rsidRPr="00980362">
        <w:rPr>
          <w:b w:val="0"/>
          <w:bCs/>
          <w:sz w:val="22"/>
          <w:szCs w:val="22"/>
        </w:rPr>
        <w:t xml:space="preserve">Procurement </w:t>
      </w:r>
      <w:r w:rsidR="00E97F32" w:rsidRPr="00980362">
        <w:rPr>
          <w:b w:val="0"/>
          <w:bCs/>
          <w:sz w:val="22"/>
          <w:szCs w:val="22"/>
        </w:rPr>
        <w:t>team now operates an electronic tendering portal “Intend” which automatically sets up these tender opening routines.</w:t>
      </w:r>
    </w:p>
    <w:p w:rsidR="008D0539" w:rsidRPr="00980362" w:rsidRDefault="008D0539" w:rsidP="00980362">
      <w:pPr>
        <w:pStyle w:val="Heading3"/>
        <w:numPr>
          <w:ilvl w:val="1"/>
          <w:numId w:val="37"/>
        </w:numPr>
        <w:ind w:left="709" w:hanging="709"/>
        <w:jc w:val="left"/>
        <w:rPr>
          <w:b w:val="0"/>
          <w:bCs/>
          <w:sz w:val="22"/>
          <w:szCs w:val="22"/>
        </w:rPr>
      </w:pPr>
      <w:r w:rsidRPr="00980362">
        <w:rPr>
          <w:sz w:val="22"/>
          <w:szCs w:val="22"/>
        </w:rPr>
        <w:t>Tender Opening</w:t>
      </w:r>
    </w:p>
    <w:p w:rsidR="008D0539" w:rsidRPr="00980362" w:rsidRDefault="008D0539" w:rsidP="00980362">
      <w:pPr>
        <w:pStyle w:val="Heading3"/>
        <w:numPr>
          <w:ilvl w:val="2"/>
          <w:numId w:val="37"/>
        </w:numPr>
        <w:jc w:val="left"/>
        <w:rPr>
          <w:b w:val="0"/>
          <w:bCs/>
          <w:sz w:val="22"/>
          <w:szCs w:val="22"/>
        </w:rPr>
      </w:pPr>
      <w:r w:rsidRPr="00980362">
        <w:rPr>
          <w:b w:val="0"/>
          <w:bCs/>
          <w:sz w:val="22"/>
          <w:szCs w:val="22"/>
        </w:rPr>
        <w:t xml:space="preserve">Tenders must not be opened before the date and time for return of tenders specified in the ITT or such amended date and time as may have been advised to all tenderers.  Tender opening must be undertaken by an individual with the appropriate authority in </w:t>
      </w:r>
      <w:r w:rsidRPr="00980362">
        <w:rPr>
          <w:b w:val="0"/>
          <w:bCs/>
          <w:sz w:val="22"/>
          <w:szCs w:val="22"/>
        </w:rPr>
        <w:lastRenderedPageBreak/>
        <w:t>the presence of an independent witness.</w:t>
      </w:r>
      <w:r w:rsidR="00F279DB" w:rsidRPr="00980362">
        <w:rPr>
          <w:b w:val="0"/>
          <w:bCs/>
          <w:sz w:val="22"/>
          <w:szCs w:val="22"/>
        </w:rPr>
        <w:t xml:space="preserve">  If Procurement is handling the process</w:t>
      </w:r>
      <w:r w:rsidR="00C446BF" w:rsidRPr="00980362">
        <w:rPr>
          <w:b w:val="0"/>
          <w:bCs/>
          <w:sz w:val="22"/>
          <w:szCs w:val="22"/>
        </w:rPr>
        <w:t>,</w:t>
      </w:r>
      <w:r w:rsidR="00F279DB" w:rsidRPr="00980362">
        <w:rPr>
          <w:b w:val="0"/>
          <w:bCs/>
          <w:sz w:val="22"/>
          <w:szCs w:val="22"/>
        </w:rPr>
        <w:t xml:space="preserve"> then this will be conducted through the In-tend website.</w:t>
      </w:r>
    </w:p>
    <w:p w:rsidR="008D0539" w:rsidRPr="00980362" w:rsidRDefault="008D0539" w:rsidP="00980362">
      <w:pPr>
        <w:pStyle w:val="Heading3"/>
        <w:numPr>
          <w:ilvl w:val="2"/>
          <w:numId w:val="37"/>
        </w:numPr>
        <w:jc w:val="left"/>
        <w:rPr>
          <w:b w:val="0"/>
          <w:bCs/>
          <w:sz w:val="22"/>
          <w:szCs w:val="22"/>
        </w:rPr>
      </w:pPr>
      <w:r w:rsidRPr="00980362">
        <w:rPr>
          <w:b w:val="0"/>
          <w:bCs/>
          <w:sz w:val="22"/>
          <w:szCs w:val="22"/>
        </w:rPr>
        <w:t xml:space="preserve">The ‘Tender </w:t>
      </w:r>
      <w:r w:rsidR="00486ADB" w:rsidRPr="00980362">
        <w:rPr>
          <w:b w:val="0"/>
          <w:bCs/>
          <w:sz w:val="22"/>
          <w:szCs w:val="22"/>
        </w:rPr>
        <w:t>Case Audit</w:t>
      </w:r>
      <w:r w:rsidRPr="00980362">
        <w:rPr>
          <w:b w:val="0"/>
          <w:bCs/>
          <w:sz w:val="22"/>
          <w:szCs w:val="22"/>
        </w:rPr>
        <w:t xml:space="preserve"> Form’ must be completed and signed upon the opening of the tenders and if a tender has not been</w:t>
      </w:r>
      <w:r w:rsidR="005D590A" w:rsidRPr="00980362">
        <w:rPr>
          <w:b w:val="0"/>
          <w:bCs/>
          <w:sz w:val="22"/>
          <w:szCs w:val="22"/>
        </w:rPr>
        <w:t xml:space="preserve"> received, this must be recorded</w:t>
      </w:r>
      <w:r w:rsidRPr="00980362">
        <w:rPr>
          <w:b w:val="0"/>
          <w:bCs/>
          <w:sz w:val="22"/>
          <w:szCs w:val="22"/>
        </w:rPr>
        <w:t xml:space="preserve"> on the ‘Tender </w:t>
      </w:r>
      <w:r w:rsidR="00486ADB" w:rsidRPr="00980362">
        <w:rPr>
          <w:b w:val="0"/>
          <w:bCs/>
          <w:sz w:val="22"/>
          <w:szCs w:val="22"/>
        </w:rPr>
        <w:t xml:space="preserve">Case Audit </w:t>
      </w:r>
      <w:r w:rsidRPr="00980362">
        <w:rPr>
          <w:b w:val="0"/>
          <w:bCs/>
          <w:sz w:val="22"/>
          <w:szCs w:val="22"/>
        </w:rPr>
        <w:t>Form’.</w:t>
      </w:r>
    </w:p>
    <w:p w:rsidR="008D0539" w:rsidRPr="00980362" w:rsidRDefault="008D0539" w:rsidP="00980362">
      <w:pPr>
        <w:pStyle w:val="Heading3"/>
        <w:numPr>
          <w:ilvl w:val="2"/>
          <w:numId w:val="37"/>
        </w:numPr>
        <w:jc w:val="left"/>
        <w:rPr>
          <w:b w:val="0"/>
          <w:bCs/>
          <w:sz w:val="22"/>
          <w:szCs w:val="22"/>
        </w:rPr>
      </w:pPr>
      <w:r w:rsidRPr="00980362">
        <w:rPr>
          <w:b w:val="0"/>
          <w:bCs/>
          <w:sz w:val="22"/>
          <w:szCs w:val="22"/>
        </w:rPr>
        <w:t>All pages (including copies of tenders) that refer to any financial information i.e. cost, discounts must be date stamped and signed by the responsible officer and an independent witness.</w:t>
      </w:r>
    </w:p>
    <w:p w:rsidR="008D0539" w:rsidRPr="00980362" w:rsidRDefault="008D0539" w:rsidP="00980362">
      <w:pPr>
        <w:pStyle w:val="Heading3"/>
        <w:numPr>
          <w:ilvl w:val="2"/>
          <w:numId w:val="37"/>
        </w:numPr>
        <w:jc w:val="left"/>
        <w:rPr>
          <w:b w:val="0"/>
          <w:bCs/>
          <w:sz w:val="22"/>
          <w:szCs w:val="22"/>
        </w:rPr>
      </w:pPr>
      <w:r w:rsidRPr="00980362">
        <w:rPr>
          <w:b w:val="0"/>
          <w:bCs/>
          <w:sz w:val="22"/>
          <w:szCs w:val="22"/>
        </w:rPr>
        <w:t>All tenders that are related must be opened at the same time</w:t>
      </w:r>
    </w:p>
    <w:p w:rsidR="008D0539" w:rsidRPr="00980362" w:rsidRDefault="008D0539" w:rsidP="00980362">
      <w:pPr>
        <w:pStyle w:val="Heading3"/>
        <w:numPr>
          <w:ilvl w:val="2"/>
          <w:numId w:val="37"/>
        </w:numPr>
        <w:jc w:val="left"/>
        <w:rPr>
          <w:sz w:val="22"/>
          <w:szCs w:val="22"/>
        </w:rPr>
      </w:pPr>
      <w:r w:rsidRPr="00980362">
        <w:rPr>
          <w:b w:val="0"/>
          <w:bCs/>
          <w:sz w:val="22"/>
          <w:szCs w:val="22"/>
        </w:rPr>
        <w:t xml:space="preserve">EU legislation requires acceptance of tenders by letter, </w:t>
      </w:r>
      <w:r w:rsidR="00E97F32" w:rsidRPr="00980362">
        <w:rPr>
          <w:b w:val="0"/>
          <w:bCs/>
          <w:sz w:val="22"/>
          <w:szCs w:val="22"/>
        </w:rPr>
        <w:t>fax,</w:t>
      </w:r>
      <w:r w:rsidR="00CA6406" w:rsidRPr="00980362">
        <w:rPr>
          <w:b w:val="0"/>
          <w:bCs/>
          <w:sz w:val="22"/>
          <w:szCs w:val="22"/>
        </w:rPr>
        <w:t xml:space="preserve"> </w:t>
      </w:r>
      <w:r w:rsidRPr="00980362">
        <w:rPr>
          <w:b w:val="0"/>
          <w:bCs/>
          <w:sz w:val="22"/>
          <w:szCs w:val="22"/>
        </w:rPr>
        <w:t>e</w:t>
      </w:r>
      <w:r w:rsidR="00F279DB" w:rsidRPr="00980362">
        <w:rPr>
          <w:b w:val="0"/>
          <w:bCs/>
          <w:sz w:val="22"/>
          <w:szCs w:val="22"/>
        </w:rPr>
        <w:t>mail</w:t>
      </w:r>
      <w:r w:rsidR="00E97F32" w:rsidRPr="00980362">
        <w:rPr>
          <w:b w:val="0"/>
          <w:bCs/>
          <w:sz w:val="22"/>
          <w:szCs w:val="22"/>
        </w:rPr>
        <w:t xml:space="preserve"> or via “Intend”</w:t>
      </w:r>
      <w:r w:rsidRPr="00980362">
        <w:rPr>
          <w:b w:val="0"/>
          <w:bCs/>
          <w:sz w:val="22"/>
          <w:szCs w:val="22"/>
        </w:rPr>
        <w:t>.</w:t>
      </w:r>
      <w:r w:rsidRPr="00980362">
        <w:rPr>
          <w:sz w:val="22"/>
          <w:szCs w:val="22"/>
        </w:rPr>
        <w:t xml:space="preserve">  </w:t>
      </w:r>
    </w:p>
    <w:p w:rsidR="008D0539" w:rsidRPr="00980362" w:rsidRDefault="008D0539" w:rsidP="00980362">
      <w:pPr>
        <w:pStyle w:val="Heading3"/>
        <w:numPr>
          <w:ilvl w:val="1"/>
          <w:numId w:val="37"/>
        </w:numPr>
        <w:ind w:left="709" w:hanging="709"/>
        <w:jc w:val="left"/>
        <w:rPr>
          <w:sz w:val="22"/>
          <w:szCs w:val="22"/>
        </w:rPr>
      </w:pPr>
      <w:r w:rsidRPr="00980362">
        <w:rPr>
          <w:sz w:val="22"/>
          <w:szCs w:val="22"/>
        </w:rPr>
        <w:t>Late Tenders</w:t>
      </w:r>
    </w:p>
    <w:p w:rsidR="008D0539" w:rsidRPr="00980362" w:rsidRDefault="008D0539" w:rsidP="00980362">
      <w:pPr>
        <w:pStyle w:val="Heading3"/>
        <w:numPr>
          <w:ilvl w:val="2"/>
          <w:numId w:val="37"/>
        </w:numPr>
        <w:jc w:val="left"/>
        <w:rPr>
          <w:b w:val="0"/>
          <w:bCs/>
          <w:sz w:val="22"/>
          <w:szCs w:val="22"/>
        </w:rPr>
      </w:pPr>
      <w:r w:rsidRPr="00980362">
        <w:rPr>
          <w:b w:val="0"/>
          <w:bCs/>
          <w:sz w:val="22"/>
          <w:szCs w:val="22"/>
        </w:rPr>
        <w:t>Late tenders should only be accepted if the postmark/couriers delivery note indicates that they were dispatched in sufficient time to arrive by the due date.</w:t>
      </w:r>
    </w:p>
    <w:p w:rsidR="008D0539" w:rsidRPr="00980362" w:rsidRDefault="008D0539" w:rsidP="00980362">
      <w:pPr>
        <w:pStyle w:val="Heading3"/>
        <w:numPr>
          <w:ilvl w:val="2"/>
          <w:numId w:val="37"/>
        </w:numPr>
        <w:jc w:val="left"/>
        <w:rPr>
          <w:b w:val="0"/>
          <w:bCs/>
          <w:sz w:val="22"/>
          <w:szCs w:val="22"/>
        </w:rPr>
      </w:pPr>
      <w:r w:rsidRPr="00980362">
        <w:rPr>
          <w:b w:val="0"/>
          <w:bCs/>
          <w:sz w:val="22"/>
          <w:szCs w:val="22"/>
        </w:rPr>
        <w:t>All unaccepted tenders should be returned to the tenderer, unopened</w:t>
      </w:r>
      <w:r w:rsidR="00CA6406" w:rsidRPr="00980362">
        <w:rPr>
          <w:b w:val="0"/>
          <w:bCs/>
          <w:sz w:val="22"/>
          <w:szCs w:val="22"/>
        </w:rPr>
        <w:t xml:space="preserve"> and </w:t>
      </w:r>
      <w:r w:rsidRPr="00980362">
        <w:rPr>
          <w:b w:val="0"/>
          <w:bCs/>
          <w:sz w:val="22"/>
          <w:szCs w:val="22"/>
        </w:rPr>
        <w:t>accompanied by an explanatory letter.</w:t>
      </w:r>
    </w:p>
    <w:p w:rsidR="008D0539" w:rsidRPr="00980362" w:rsidRDefault="008D0539" w:rsidP="00980362">
      <w:pPr>
        <w:pStyle w:val="Heading3"/>
        <w:numPr>
          <w:ilvl w:val="1"/>
          <w:numId w:val="37"/>
        </w:numPr>
        <w:ind w:left="709" w:hanging="709"/>
        <w:jc w:val="left"/>
        <w:rPr>
          <w:sz w:val="22"/>
          <w:szCs w:val="22"/>
        </w:rPr>
      </w:pPr>
      <w:r w:rsidRPr="00980362">
        <w:rPr>
          <w:sz w:val="22"/>
          <w:szCs w:val="22"/>
        </w:rPr>
        <w:t>Initial Checking and Non-Compliance</w:t>
      </w:r>
    </w:p>
    <w:p w:rsidR="008D0539" w:rsidRPr="00980362" w:rsidRDefault="008D0539" w:rsidP="00980362">
      <w:pPr>
        <w:pStyle w:val="Heading3"/>
        <w:numPr>
          <w:ilvl w:val="2"/>
          <w:numId w:val="37"/>
        </w:numPr>
        <w:jc w:val="left"/>
        <w:rPr>
          <w:b w:val="0"/>
          <w:bCs/>
          <w:sz w:val="22"/>
          <w:szCs w:val="22"/>
        </w:rPr>
      </w:pPr>
      <w:r w:rsidRPr="00980362">
        <w:rPr>
          <w:b w:val="0"/>
          <w:bCs/>
          <w:sz w:val="22"/>
          <w:szCs w:val="22"/>
        </w:rPr>
        <w:t xml:space="preserve">Once opened, tenders should be checked to ensure they contain all relevant information and any non-compliance should be noted. Tenders may be ruled out for non-compliance. </w:t>
      </w:r>
    </w:p>
    <w:p w:rsidR="008D0539" w:rsidRPr="00980362" w:rsidRDefault="008D0539" w:rsidP="00980362">
      <w:pPr>
        <w:pStyle w:val="Heading3"/>
        <w:numPr>
          <w:ilvl w:val="2"/>
          <w:numId w:val="37"/>
        </w:numPr>
        <w:jc w:val="left"/>
        <w:rPr>
          <w:b w:val="0"/>
          <w:bCs/>
          <w:sz w:val="22"/>
          <w:szCs w:val="22"/>
        </w:rPr>
      </w:pPr>
      <w:r w:rsidRPr="00980362">
        <w:rPr>
          <w:b w:val="0"/>
          <w:bCs/>
          <w:sz w:val="22"/>
          <w:szCs w:val="22"/>
        </w:rPr>
        <w:t>Part of the checking process is to ensure any honest mistakes are highlighted. For example, should an abnormally low price be tendered, it may be a mistake and the tenderer should be contacted to confirm that the price tendered is what he</w:t>
      </w:r>
      <w:r w:rsidR="00ED5632" w:rsidRPr="00980362">
        <w:rPr>
          <w:b w:val="0"/>
          <w:bCs/>
          <w:sz w:val="22"/>
          <w:szCs w:val="22"/>
        </w:rPr>
        <w:t>/she</w:t>
      </w:r>
      <w:r w:rsidRPr="00980362">
        <w:rPr>
          <w:b w:val="0"/>
          <w:bCs/>
          <w:sz w:val="22"/>
          <w:szCs w:val="22"/>
        </w:rPr>
        <w:t xml:space="preserve"> intended.</w:t>
      </w:r>
    </w:p>
    <w:p w:rsidR="00486ADB" w:rsidRPr="00980362" w:rsidRDefault="00486ADB" w:rsidP="007A5670">
      <w:pPr>
        <w:rPr>
          <w:rFonts w:ascii="Arial" w:hAnsi="Arial" w:cs="Arial"/>
          <w:sz w:val="22"/>
          <w:szCs w:val="22"/>
        </w:rPr>
      </w:pPr>
    </w:p>
    <w:p w:rsidR="008D0539" w:rsidRPr="00980362" w:rsidRDefault="008D0539" w:rsidP="00980362">
      <w:pPr>
        <w:pStyle w:val="Heading3"/>
        <w:numPr>
          <w:ilvl w:val="1"/>
          <w:numId w:val="37"/>
        </w:numPr>
        <w:ind w:left="709" w:hanging="709"/>
        <w:jc w:val="left"/>
        <w:rPr>
          <w:sz w:val="22"/>
          <w:szCs w:val="22"/>
        </w:rPr>
      </w:pPr>
      <w:r w:rsidRPr="00980362">
        <w:rPr>
          <w:sz w:val="22"/>
          <w:szCs w:val="22"/>
        </w:rPr>
        <w:t>Distribution to User Department</w:t>
      </w:r>
    </w:p>
    <w:p w:rsidR="00E020B1" w:rsidRPr="00980362" w:rsidRDefault="008D0539" w:rsidP="00980362">
      <w:pPr>
        <w:pStyle w:val="Heading3"/>
        <w:numPr>
          <w:ilvl w:val="2"/>
          <w:numId w:val="37"/>
        </w:numPr>
        <w:jc w:val="left"/>
        <w:rPr>
          <w:b w:val="0"/>
          <w:bCs/>
          <w:sz w:val="22"/>
          <w:szCs w:val="22"/>
        </w:rPr>
      </w:pPr>
      <w:r w:rsidRPr="00980362">
        <w:rPr>
          <w:b w:val="0"/>
          <w:bCs/>
          <w:sz w:val="22"/>
          <w:szCs w:val="22"/>
        </w:rPr>
        <w:t xml:space="preserve">Once checked, tender documents will be distributed to the User Department for evaluation. Depending on the agreed process, this </w:t>
      </w:r>
      <w:r w:rsidR="00486ADB" w:rsidRPr="00980362">
        <w:rPr>
          <w:b w:val="0"/>
          <w:bCs/>
          <w:sz w:val="22"/>
          <w:szCs w:val="22"/>
        </w:rPr>
        <w:t>may</w:t>
      </w:r>
      <w:r w:rsidRPr="00980362">
        <w:rPr>
          <w:b w:val="0"/>
          <w:bCs/>
          <w:sz w:val="22"/>
          <w:szCs w:val="22"/>
        </w:rPr>
        <w:t xml:space="preserve"> exclude pricing information at this stage</w:t>
      </w:r>
      <w:r w:rsidR="00E020B1" w:rsidRPr="00980362">
        <w:rPr>
          <w:b w:val="0"/>
          <w:bCs/>
          <w:sz w:val="22"/>
          <w:szCs w:val="22"/>
        </w:rPr>
        <w:t xml:space="preserve">. </w:t>
      </w:r>
    </w:p>
    <w:p w:rsidR="008D0539" w:rsidRPr="00980362" w:rsidRDefault="00617FE4" w:rsidP="007A5670">
      <w:pPr>
        <w:pStyle w:val="Heading3"/>
        <w:numPr>
          <w:ilvl w:val="1"/>
          <w:numId w:val="37"/>
        </w:numPr>
        <w:jc w:val="left"/>
        <w:rPr>
          <w:bCs/>
          <w:sz w:val="22"/>
          <w:szCs w:val="22"/>
        </w:rPr>
      </w:pPr>
      <w:r>
        <w:rPr>
          <w:bCs/>
          <w:sz w:val="22"/>
          <w:szCs w:val="22"/>
        </w:rPr>
        <w:tab/>
      </w:r>
      <w:r w:rsidR="00E020B1" w:rsidRPr="00980362">
        <w:rPr>
          <w:bCs/>
          <w:sz w:val="22"/>
          <w:szCs w:val="22"/>
        </w:rPr>
        <w:t>Use of Electronic Tendering Portal</w:t>
      </w:r>
    </w:p>
    <w:p w:rsidR="00E020B1" w:rsidRPr="00980362" w:rsidRDefault="00E020B1" w:rsidP="00980362">
      <w:pPr>
        <w:ind w:left="709"/>
        <w:rPr>
          <w:rFonts w:ascii="Arial" w:hAnsi="Arial" w:cs="Arial"/>
          <w:sz w:val="22"/>
          <w:szCs w:val="22"/>
        </w:rPr>
      </w:pPr>
      <w:r w:rsidRPr="00980362">
        <w:rPr>
          <w:rFonts w:ascii="Arial" w:hAnsi="Arial" w:cs="Arial"/>
          <w:sz w:val="22"/>
          <w:szCs w:val="22"/>
        </w:rPr>
        <w:t>The University has adopted and implemented a new electronic</w:t>
      </w:r>
      <w:r w:rsidR="00F506BB" w:rsidRPr="00980362">
        <w:rPr>
          <w:rFonts w:ascii="Arial" w:hAnsi="Arial" w:cs="Arial"/>
          <w:sz w:val="22"/>
          <w:szCs w:val="22"/>
        </w:rPr>
        <w:t xml:space="preserve"> </w:t>
      </w:r>
      <w:r w:rsidRPr="00980362">
        <w:rPr>
          <w:rFonts w:ascii="Arial" w:hAnsi="Arial" w:cs="Arial"/>
          <w:sz w:val="22"/>
          <w:szCs w:val="22"/>
        </w:rPr>
        <w:t>tendering portal called “Intend”. Where this fully electronic tendering</w:t>
      </w:r>
      <w:r w:rsidR="00F506BB" w:rsidRPr="00980362">
        <w:rPr>
          <w:rFonts w:ascii="Arial" w:hAnsi="Arial" w:cs="Arial"/>
          <w:sz w:val="22"/>
          <w:szCs w:val="22"/>
        </w:rPr>
        <w:t xml:space="preserve"> </w:t>
      </w:r>
      <w:r w:rsidRPr="00980362">
        <w:rPr>
          <w:rFonts w:ascii="Arial" w:hAnsi="Arial" w:cs="Arial"/>
          <w:sz w:val="22"/>
          <w:szCs w:val="22"/>
        </w:rPr>
        <w:t>system is used</w:t>
      </w:r>
      <w:r w:rsidR="00CA6406" w:rsidRPr="00980362">
        <w:rPr>
          <w:rFonts w:ascii="Arial" w:hAnsi="Arial" w:cs="Arial"/>
          <w:sz w:val="22"/>
          <w:szCs w:val="22"/>
        </w:rPr>
        <w:t>,</w:t>
      </w:r>
      <w:r w:rsidRPr="00980362">
        <w:rPr>
          <w:rFonts w:ascii="Arial" w:hAnsi="Arial" w:cs="Arial"/>
          <w:sz w:val="22"/>
          <w:szCs w:val="22"/>
        </w:rPr>
        <w:t xml:space="preserve"> many of the prescribed procedures in paragraphs 12.1 to 12.5 are automated.</w:t>
      </w:r>
    </w:p>
    <w:p w:rsidR="008D0539" w:rsidRPr="00980362" w:rsidRDefault="008D0539" w:rsidP="007A5670">
      <w:pPr>
        <w:pStyle w:val="Heading1"/>
        <w:numPr>
          <w:ilvl w:val="0"/>
          <w:numId w:val="37"/>
        </w:numPr>
        <w:ind w:left="709" w:hanging="709"/>
        <w:rPr>
          <w:rFonts w:ascii="Arial" w:eastAsia="Times New Roman" w:hAnsi="Arial" w:cs="Arial"/>
          <w:color w:val="auto"/>
          <w:sz w:val="22"/>
          <w:szCs w:val="22"/>
        </w:rPr>
      </w:pPr>
      <w:bookmarkStart w:id="13" w:name="_Toc468704689"/>
      <w:r w:rsidRPr="00980362">
        <w:rPr>
          <w:rFonts w:ascii="Arial" w:hAnsi="Arial" w:cs="Arial"/>
          <w:sz w:val="22"/>
          <w:szCs w:val="22"/>
        </w:rPr>
        <w:t>T</w:t>
      </w:r>
      <w:r w:rsidR="00D23A4F" w:rsidRPr="00980362">
        <w:rPr>
          <w:rFonts w:ascii="Arial" w:hAnsi="Arial" w:cs="Arial"/>
          <w:sz w:val="22"/>
          <w:szCs w:val="22"/>
        </w:rPr>
        <w:t>ender</w:t>
      </w:r>
      <w:r w:rsidRPr="00980362">
        <w:rPr>
          <w:rFonts w:ascii="Arial" w:hAnsi="Arial" w:cs="Arial"/>
          <w:sz w:val="22"/>
          <w:szCs w:val="22"/>
        </w:rPr>
        <w:t xml:space="preserve"> E</w:t>
      </w:r>
      <w:r w:rsidR="00D23A4F" w:rsidRPr="00980362">
        <w:rPr>
          <w:rFonts w:ascii="Arial" w:hAnsi="Arial" w:cs="Arial"/>
          <w:sz w:val="22"/>
          <w:szCs w:val="22"/>
        </w:rPr>
        <w:t>valuation</w:t>
      </w:r>
      <w:bookmarkEnd w:id="13"/>
      <w:r w:rsidR="00F506BB" w:rsidRPr="00980362">
        <w:rPr>
          <w:rFonts w:ascii="Arial" w:eastAsia="Times New Roman" w:hAnsi="Arial" w:cs="Arial"/>
          <w:sz w:val="22"/>
          <w:szCs w:val="22"/>
        </w:rPr>
        <w:br/>
      </w:r>
    </w:p>
    <w:p w:rsidR="008D0539" w:rsidRPr="00980362" w:rsidRDefault="008D0539" w:rsidP="00980362">
      <w:pPr>
        <w:pStyle w:val="BodyTextIndent2"/>
        <w:numPr>
          <w:ilvl w:val="1"/>
          <w:numId w:val="37"/>
        </w:numPr>
        <w:ind w:left="709" w:hanging="709"/>
        <w:jc w:val="left"/>
        <w:rPr>
          <w:b/>
          <w:bCs/>
          <w:sz w:val="22"/>
          <w:szCs w:val="22"/>
        </w:rPr>
      </w:pPr>
      <w:r w:rsidRPr="00980362">
        <w:rPr>
          <w:b/>
          <w:bCs/>
          <w:sz w:val="22"/>
          <w:szCs w:val="22"/>
        </w:rPr>
        <w:t>Process for Evaluation</w:t>
      </w:r>
    </w:p>
    <w:p w:rsidR="008D0539" w:rsidRPr="00980362" w:rsidRDefault="00E020B1" w:rsidP="00980362">
      <w:pPr>
        <w:pStyle w:val="BodyTextIndent2"/>
        <w:numPr>
          <w:ilvl w:val="2"/>
          <w:numId w:val="37"/>
        </w:numPr>
        <w:jc w:val="left"/>
        <w:rPr>
          <w:b/>
          <w:sz w:val="22"/>
          <w:szCs w:val="22"/>
        </w:rPr>
      </w:pPr>
      <w:r w:rsidRPr="00980362">
        <w:rPr>
          <w:sz w:val="22"/>
          <w:szCs w:val="22"/>
        </w:rPr>
        <w:t>I</w:t>
      </w:r>
      <w:r w:rsidR="008D0539" w:rsidRPr="00980362">
        <w:rPr>
          <w:sz w:val="22"/>
          <w:szCs w:val="22"/>
        </w:rPr>
        <w:t xml:space="preserve">t is desirable for the evaluation process to be </w:t>
      </w:r>
      <w:r w:rsidRPr="00980362">
        <w:rPr>
          <w:sz w:val="22"/>
          <w:szCs w:val="22"/>
        </w:rPr>
        <w:t>in place before ITTs are issued.</w:t>
      </w:r>
      <w:r w:rsidR="008D0539" w:rsidRPr="00980362">
        <w:rPr>
          <w:sz w:val="22"/>
          <w:szCs w:val="22"/>
        </w:rPr>
        <w:t xml:space="preserve"> The process should be fair, documented, clearly understood by all and potentially releasable under Freedom of Information. Care should be taken to ensure there is no discrimination in evaluation criteria or scoring e.g. on the grounds of gender or ethnic origin. The process should include the step-by-step process for treatment of the </w:t>
      </w:r>
      <w:r w:rsidR="008D0539" w:rsidRPr="00980362">
        <w:rPr>
          <w:sz w:val="22"/>
          <w:szCs w:val="22"/>
        </w:rPr>
        <w:lastRenderedPageBreak/>
        <w:t>tenders, who is involved in the process, what their responsibilities are, timescales, detailed instructions on conduct/scoring/ communications/security, etc.</w:t>
      </w:r>
    </w:p>
    <w:p w:rsidR="008D0539" w:rsidRPr="00980362" w:rsidRDefault="008D0539" w:rsidP="00980362">
      <w:pPr>
        <w:numPr>
          <w:ilvl w:val="1"/>
          <w:numId w:val="37"/>
        </w:numPr>
        <w:spacing w:after="240"/>
        <w:ind w:left="709" w:hanging="709"/>
        <w:rPr>
          <w:rFonts w:ascii="Arial" w:hAnsi="Arial" w:cs="Arial"/>
          <w:b/>
          <w:sz w:val="22"/>
          <w:szCs w:val="22"/>
        </w:rPr>
      </w:pPr>
      <w:r w:rsidRPr="00980362">
        <w:rPr>
          <w:rFonts w:ascii="Arial" w:hAnsi="Arial" w:cs="Arial"/>
          <w:b/>
          <w:sz w:val="22"/>
          <w:szCs w:val="22"/>
        </w:rPr>
        <w:t>Scoring/Weighting</w:t>
      </w:r>
    </w:p>
    <w:p w:rsidR="008D0539" w:rsidRPr="00980362" w:rsidRDefault="008D0539" w:rsidP="00980362">
      <w:pPr>
        <w:numPr>
          <w:ilvl w:val="2"/>
          <w:numId w:val="37"/>
        </w:numPr>
        <w:spacing w:after="240"/>
        <w:rPr>
          <w:rFonts w:ascii="Arial" w:hAnsi="Arial" w:cs="Arial"/>
          <w:sz w:val="22"/>
          <w:szCs w:val="22"/>
        </w:rPr>
      </w:pPr>
      <w:r w:rsidRPr="00980362">
        <w:rPr>
          <w:rFonts w:ascii="Arial" w:hAnsi="Arial" w:cs="Arial"/>
          <w:bCs/>
          <w:sz w:val="22"/>
          <w:szCs w:val="22"/>
        </w:rPr>
        <w:t>I</w:t>
      </w:r>
      <w:r w:rsidRPr="00980362">
        <w:rPr>
          <w:rFonts w:ascii="Arial" w:hAnsi="Arial" w:cs="Arial"/>
          <w:sz w:val="22"/>
          <w:szCs w:val="22"/>
        </w:rPr>
        <w:t xml:space="preserve">f an EU procurement, the headline scoring/weighting criteria (i.e. ranked criteria or range of weightings) will already have been advertised in the OJEU and/or the ITT. Detailed scoring/weighting criteria, consistent with any advertised criteria, need to be devised and agreed before tenders are returned. The value/complexity of the procurement will determine the level of granularity of the scoring/weighting. All scoring/weighting systems will include price, quality and delivery but more detailed systems might also include whole life costs, relationship fit, after sales service, reliability, innovation, added value, future proofing, etc. </w:t>
      </w:r>
      <w:r w:rsidR="00F506BB" w:rsidRPr="00980362">
        <w:rPr>
          <w:rFonts w:ascii="Arial" w:hAnsi="Arial" w:cs="Arial"/>
          <w:sz w:val="22"/>
          <w:szCs w:val="22"/>
        </w:rPr>
        <w:t xml:space="preserve">F&amp;P </w:t>
      </w:r>
      <w:r w:rsidR="00AF6ADC" w:rsidRPr="00980362">
        <w:rPr>
          <w:rFonts w:ascii="Arial" w:hAnsi="Arial" w:cs="Arial"/>
          <w:sz w:val="22"/>
          <w:szCs w:val="22"/>
        </w:rPr>
        <w:t>Procurement</w:t>
      </w:r>
      <w:r w:rsidRPr="00980362">
        <w:rPr>
          <w:rFonts w:ascii="Arial" w:hAnsi="Arial" w:cs="Arial"/>
          <w:sz w:val="22"/>
          <w:szCs w:val="22"/>
        </w:rPr>
        <w:t xml:space="preserve"> Department hold examples of scoring/weighting matrices.</w:t>
      </w:r>
    </w:p>
    <w:p w:rsidR="008D0539" w:rsidRPr="00980362" w:rsidRDefault="008D0539" w:rsidP="00980362">
      <w:pPr>
        <w:numPr>
          <w:ilvl w:val="2"/>
          <w:numId w:val="37"/>
        </w:numPr>
        <w:spacing w:after="240"/>
        <w:rPr>
          <w:rFonts w:ascii="Arial" w:hAnsi="Arial" w:cs="Arial"/>
          <w:b/>
          <w:sz w:val="22"/>
          <w:szCs w:val="22"/>
        </w:rPr>
      </w:pPr>
      <w:r w:rsidRPr="00980362">
        <w:rPr>
          <w:rFonts w:ascii="Arial" w:hAnsi="Arial" w:cs="Arial"/>
          <w:sz w:val="22"/>
          <w:szCs w:val="22"/>
        </w:rPr>
        <w:t xml:space="preserve">Scoring should be carried out independently of other scorers (even when in scoring teams) except where there is a moderator or controller who can independently advise on (though not influence) scoring issues. Scorers (or scoring teams) may only score certain aspects of tenders e.g. the commercial response or the technical response. Scoring should always be objective and limited to the tender response. Scores should be kept confidential until they are assimilated.   </w:t>
      </w:r>
    </w:p>
    <w:p w:rsidR="008D0539" w:rsidRPr="00980362" w:rsidRDefault="008D0539" w:rsidP="00980362">
      <w:pPr>
        <w:numPr>
          <w:ilvl w:val="1"/>
          <w:numId w:val="37"/>
        </w:numPr>
        <w:spacing w:after="240"/>
        <w:ind w:left="709" w:hanging="709"/>
        <w:rPr>
          <w:rFonts w:ascii="Arial" w:hAnsi="Arial" w:cs="Arial"/>
          <w:b/>
          <w:sz w:val="22"/>
          <w:szCs w:val="22"/>
        </w:rPr>
      </w:pPr>
      <w:r w:rsidRPr="00980362">
        <w:rPr>
          <w:rFonts w:ascii="Arial" w:hAnsi="Arial" w:cs="Arial"/>
          <w:b/>
          <w:sz w:val="22"/>
          <w:szCs w:val="22"/>
        </w:rPr>
        <w:t>Assimilation of Evaluation Outputs</w:t>
      </w:r>
    </w:p>
    <w:p w:rsidR="008D0539" w:rsidRPr="00980362" w:rsidRDefault="008D0539" w:rsidP="00980362">
      <w:pPr>
        <w:numPr>
          <w:ilvl w:val="2"/>
          <w:numId w:val="37"/>
        </w:numPr>
        <w:spacing w:after="240"/>
        <w:rPr>
          <w:rFonts w:ascii="Arial" w:hAnsi="Arial" w:cs="Arial"/>
          <w:b/>
          <w:sz w:val="22"/>
          <w:szCs w:val="22"/>
        </w:rPr>
      </w:pPr>
      <w:r w:rsidRPr="00980362">
        <w:rPr>
          <w:rFonts w:ascii="Arial" w:hAnsi="Arial" w:cs="Arial"/>
          <w:bCs/>
          <w:sz w:val="22"/>
          <w:szCs w:val="22"/>
        </w:rPr>
        <w:t>Scores should be assimilated in a manner which allows no changes or</w:t>
      </w:r>
      <w:r w:rsidRPr="00980362">
        <w:rPr>
          <w:rFonts w:ascii="Arial" w:hAnsi="Arial" w:cs="Arial"/>
          <w:sz w:val="22"/>
          <w:szCs w:val="22"/>
        </w:rPr>
        <w:t xml:space="preserve"> premature disclosures to be made. At this stage, there may be some analysis/justification/moderation of scores. Ultimately</w:t>
      </w:r>
      <w:r w:rsidR="00CA6406" w:rsidRPr="00980362">
        <w:rPr>
          <w:rFonts w:ascii="Arial" w:hAnsi="Arial" w:cs="Arial"/>
          <w:sz w:val="22"/>
          <w:szCs w:val="22"/>
        </w:rPr>
        <w:t>,</w:t>
      </w:r>
      <w:r w:rsidRPr="00980362">
        <w:rPr>
          <w:rFonts w:ascii="Arial" w:hAnsi="Arial" w:cs="Arial"/>
          <w:sz w:val="22"/>
          <w:szCs w:val="22"/>
        </w:rPr>
        <w:t xml:space="preserve"> this stage should result in a ranking of the tenders.</w:t>
      </w:r>
    </w:p>
    <w:p w:rsidR="008D0539" w:rsidRPr="00980362" w:rsidRDefault="008D0539" w:rsidP="00980362">
      <w:pPr>
        <w:numPr>
          <w:ilvl w:val="1"/>
          <w:numId w:val="37"/>
        </w:numPr>
        <w:spacing w:after="240"/>
        <w:ind w:left="709" w:hanging="709"/>
        <w:rPr>
          <w:rFonts w:ascii="Arial" w:hAnsi="Arial" w:cs="Arial"/>
          <w:b/>
          <w:sz w:val="22"/>
          <w:szCs w:val="22"/>
        </w:rPr>
      </w:pPr>
      <w:r w:rsidRPr="00980362">
        <w:rPr>
          <w:rFonts w:ascii="Arial" w:hAnsi="Arial" w:cs="Arial"/>
          <w:b/>
          <w:sz w:val="22"/>
          <w:szCs w:val="22"/>
        </w:rPr>
        <w:t>Selection of Preferred Bidder(s)</w:t>
      </w:r>
    </w:p>
    <w:p w:rsidR="008D0539" w:rsidRPr="00980362" w:rsidRDefault="008D0539" w:rsidP="00980362">
      <w:pPr>
        <w:numPr>
          <w:ilvl w:val="2"/>
          <w:numId w:val="37"/>
        </w:numPr>
        <w:spacing w:after="240"/>
        <w:rPr>
          <w:rFonts w:ascii="Arial" w:hAnsi="Arial" w:cs="Arial"/>
          <w:bCs/>
          <w:sz w:val="22"/>
          <w:szCs w:val="22"/>
        </w:rPr>
      </w:pPr>
      <w:r w:rsidRPr="00980362">
        <w:rPr>
          <w:rFonts w:ascii="Arial" w:hAnsi="Arial" w:cs="Arial"/>
          <w:bCs/>
          <w:sz w:val="22"/>
          <w:szCs w:val="22"/>
        </w:rPr>
        <w:t>Once tenders have been ranked, the key decision makers should agree on a clear winner (to whom the contract should be awarded) or a preferred bidder if further clarification is required. Preferred bidders are usually appointed for high value/complexity requirements where further stages in the procurement process are required such as due diligence (see Chapter 14). It would be unusual to appoint multiple preferred bidders unless more than one contract is being awarded. However</w:t>
      </w:r>
      <w:r w:rsidR="00CA6406" w:rsidRPr="00980362">
        <w:rPr>
          <w:rFonts w:ascii="Arial" w:hAnsi="Arial" w:cs="Arial"/>
          <w:bCs/>
          <w:sz w:val="22"/>
          <w:szCs w:val="22"/>
        </w:rPr>
        <w:t>,</w:t>
      </w:r>
      <w:r w:rsidRPr="00980362">
        <w:rPr>
          <w:rFonts w:ascii="Arial" w:hAnsi="Arial" w:cs="Arial"/>
          <w:bCs/>
          <w:sz w:val="22"/>
          <w:szCs w:val="22"/>
        </w:rPr>
        <w:t xml:space="preserve"> a reserve bidder might be appointed where appropriate. </w:t>
      </w:r>
    </w:p>
    <w:p w:rsidR="008D0539" w:rsidRPr="00980362" w:rsidRDefault="00CA6406" w:rsidP="00980362">
      <w:pPr>
        <w:numPr>
          <w:ilvl w:val="2"/>
          <w:numId w:val="37"/>
        </w:numPr>
        <w:spacing w:after="240"/>
        <w:rPr>
          <w:rFonts w:ascii="Arial" w:hAnsi="Arial" w:cs="Arial"/>
          <w:sz w:val="22"/>
          <w:szCs w:val="22"/>
        </w:rPr>
      </w:pPr>
      <w:r w:rsidRPr="00980362">
        <w:rPr>
          <w:rFonts w:ascii="Arial" w:hAnsi="Arial" w:cs="Arial"/>
          <w:bCs/>
          <w:sz w:val="22"/>
          <w:szCs w:val="22"/>
        </w:rPr>
        <w:t xml:space="preserve">When </w:t>
      </w:r>
      <w:r w:rsidR="008D0539" w:rsidRPr="00980362">
        <w:rPr>
          <w:rFonts w:ascii="Arial" w:hAnsi="Arial" w:cs="Arial"/>
          <w:bCs/>
          <w:sz w:val="22"/>
          <w:szCs w:val="22"/>
        </w:rPr>
        <w:t xml:space="preserve">there is not a clear winner, iterative/best and final tendering might then be required (see Chapter 14), with the approval of the </w:t>
      </w:r>
      <w:r w:rsidR="005D6BE2" w:rsidRPr="00980362">
        <w:rPr>
          <w:rFonts w:ascii="Arial" w:hAnsi="Arial" w:cs="Arial"/>
          <w:bCs/>
          <w:sz w:val="22"/>
          <w:szCs w:val="22"/>
        </w:rPr>
        <w:t>Head of Procurement</w:t>
      </w:r>
      <w:r w:rsidR="008D0539" w:rsidRPr="00980362">
        <w:rPr>
          <w:rFonts w:ascii="Arial" w:hAnsi="Arial" w:cs="Arial"/>
          <w:bCs/>
          <w:sz w:val="22"/>
          <w:szCs w:val="22"/>
        </w:rPr>
        <w:t>.</w:t>
      </w:r>
      <w:r w:rsidR="008D0539" w:rsidRPr="00980362">
        <w:rPr>
          <w:rFonts w:ascii="Arial" w:hAnsi="Arial" w:cs="Arial"/>
          <w:sz w:val="22"/>
          <w:szCs w:val="22"/>
        </w:rPr>
        <w:t xml:space="preserve"> </w:t>
      </w:r>
    </w:p>
    <w:p w:rsidR="008D0539" w:rsidRPr="00980362" w:rsidRDefault="00D23A4F" w:rsidP="007A5670">
      <w:pPr>
        <w:pStyle w:val="Heading1"/>
        <w:numPr>
          <w:ilvl w:val="0"/>
          <w:numId w:val="37"/>
        </w:numPr>
        <w:ind w:left="709" w:hanging="709"/>
        <w:rPr>
          <w:rFonts w:ascii="Arial" w:hAnsi="Arial" w:cs="Arial"/>
          <w:sz w:val="22"/>
          <w:szCs w:val="22"/>
        </w:rPr>
      </w:pPr>
      <w:bookmarkStart w:id="14" w:name="_Toc468704690"/>
      <w:r w:rsidRPr="00980362">
        <w:rPr>
          <w:rFonts w:ascii="Arial" w:hAnsi="Arial" w:cs="Arial"/>
          <w:sz w:val="22"/>
          <w:szCs w:val="22"/>
        </w:rPr>
        <w:t>Pre</w:t>
      </w:r>
      <w:r w:rsidR="008D0539" w:rsidRPr="00980362">
        <w:rPr>
          <w:rFonts w:ascii="Arial" w:hAnsi="Arial" w:cs="Arial"/>
          <w:sz w:val="22"/>
          <w:szCs w:val="22"/>
        </w:rPr>
        <w:t>-C</w:t>
      </w:r>
      <w:r w:rsidRPr="00980362">
        <w:rPr>
          <w:rFonts w:ascii="Arial" w:hAnsi="Arial" w:cs="Arial"/>
          <w:sz w:val="22"/>
          <w:szCs w:val="22"/>
        </w:rPr>
        <w:t>ontract</w:t>
      </w:r>
      <w:bookmarkEnd w:id="14"/>
      <w:r w:rsidR="00F506BB" w:rsidRPr="00980362">
        <w:rPr>
          <w:rFonts w:ascii="Arial" w:hAnsi="Arial" w:cs="Arial"/>
          <w:sz w:val="22"/>
          <w:szCs w:val="22"/>
        </w:rPr>
        <w:br/>
      </w:r>
    </w:p>
    <w:p w:rsidR="008D0539" w:rsidRPr="00980362" w:rsidRDefault="008D0539" w:rsidP="00980362">
      <w:pPr>
        <w:pStyle w:val="Heading3"/>
        <w:numPr>
          <w:ilvl w:val="1"/>
          <w:numId w:val="37"/>
        </w:numPr>
        <w:ind w:left="709" w:hanging="709"/>
        <w:jc w:val="left"/>
        <w:rPr>
          <w:sz w:val="22"/>
          <w:szCs w:val="22"/>
        </w:rPr>
      </w:pPr>
      <w:r w:rsidRPr="00980362">
        <w:rPr>
          <w:sz w:val="22"/>
          <w:szCs w:val="22"/>
        </w:rPr>
        <w:t>Post Tender Clarification/Negotiation</w:t>
      </w:r>
    </w:p>
    <w:p w:rsidR="008D0539" w:rsidRPr="00980362" w:rsidRDefault="00CA6406" w:rsidP="00980362">
      <w:pPr>
        <w:pStyle w:val="Heading3"/>
        <w:numPr>
          <w:ilvl w:val="2"/>
          <w:numId w:val="37"/>
        </w:numPr>
        <w:jc w:val="left"/>
        <w:rPr>
          <w:b w:val="0"/>
          <w:bCs/>
          <w:sz w:val="22"/>
          <w:szCs w:val="22"/>
        </w:rPr>
      </w:pPr>
      <w:r w:rsidRPr="00980362">
        <w:rPr>
          <w:b w:val="0"/>
          <w:bCs/>
          <w:sz w:val="22"/>
          <w:szCs w:val="22"/>
        </w:rPr>
        <w:t xml:space="preserve">When </w:t>
      </w:r>
      <w:r w:rsidR="008D0539" w:rsidRPr="00980362">
        <w:rPr>
          <w:b w:val="0"/>
          <w:bCs/>
          <w:sz w:val="22"/>
          <w:szCs w:val="22"/>
        </w:rPr>
        <w:t>there is a clear winner but certain aspects of the winning tender are unsatisfactory, post tender negotiation may be required before a contract can be awarded. The aim is to clarify, and in certain circumstances, improve the winning tender such that it is wholly acceptable to the University. However</w:t>
      </w:r>
      <w:r w:rsidRPr="00980362">
        <w:rPr>
          <w:b w:val="0"/>
          <w:bCs/>
          <w:sz w:val="22"/>
          <w:szCs w:val="22"/>
        </w:rPr>
        <w:t>,</w:t>
      </w:r>
      <w:r w:rsidR="008D0539" w:rsidRPr="00980362">
        <w:rPr>
          <w:b w:val="0"/>
          <w:bCs/>
          <w:sz w:val="22"/>
          <w:szCs w:val="22"/>
        </w:rPr>
        <w:t xml:space="preserve"> care must be taken to avoid changing or adding to the requirement (which might call into question the competitive process) and, where it is an EU procurement, negotiation on price </w:t>
      </w:r>
      <w:r w:rsidR="00EF1C80" w:rsidRPr="00980362">
        <w:rPr>
          <w:b w:val="0"/>
          <w:bCs/>
          <w:sz w:val="22"/>
          <w:szCs w:val="22"/>
        </w:rPr>
        <w:t xml:space="preserve">or any other material matter </w:t>
      </w:r>
      <w:r w:rsidR="008D0539" w:rsidRPr="00980362">
        <w:rPr>
          <w:b w:val="0"/>
          <w:bCs/>
          <w:sz w:val="22"/>
          <w:szCs w:val="22"/>
        </w:rPr>
        <w:t xml:space="preserve">is not </w:t>
      </w:r>
      <w:r w:rsidR="00D63BE1" w:rsidRPr="00980362">
        <w:rPr>
          <w:b w:val="0"/>
          <w:bCs/>
          <w:sz w:val="22"/>
          <w:szCs w:val="22"/>
        </w:rPr>
        <w:t xml:space="preserve">generally </w:t>
      </w:r>
      <w:r w:rsidR="008D0539" w:rsidRPr="00980362">
        <w:rPr>
          <w:b w:val="0"/>
          <w:bCs/>
          <w:sz w:val="22"/>
          <w:szCs w:val="22"/>
        </w:rPr>
        <w:t>allowed.</w:t>
      </w:r>
    </w:p>
    <w:p w:rsidR="008D0539" w:rsidRPr="00980362" w:rsidRDefault="008D0539" w:rsidP="00980362">
      <w:pPr>
        <w:numPr>
          <w:ilvl w:val="1"/>
          <w:numId w:val="37"/>
        </w:numPr>
        <w:spacing w:after="240"/>
        <w:ind w:left="709" w:hanging="709"/>
        <w:rPr>
          <w:rFonts w:ascii="Arial" w:hAnsi="Arial" w:cs="Arial"/>
          <w:b/>
          <w:sz w:val="22"/>
          <w:szCs w:val="22"/>
        </w:rPr>
      </w:pPr>
      <w:r w:rsidRPr="00980362">
        <w:rPr>
          <w:rFonts w:ascii="Arial" w:hAnsi="Arial" w:cs="Arial"/>
          <w:b/>
          <w:sz w:val="22"/>
          <w:szCs w:val="22"/>
        </w:rPr>
        <w:t>Best and Final Offers/Iterative Tendering</w:t>
      </w:r>
    </w:p>
    <w:p w:rsidR="008D0539" w:rsidRPr="00980362" w:rsidRDefault="00CA6406" w:rsidP="00980362">
      <w:pPr>
        <w:numPr>
          <w:ilvl w:val="2"/>
          <w:numId w:val="37"/>
        </w:numPr>
        <w:spacing w:after="240"/>
        <w:rPr>
          <w:rFonts w:ascii="Arial" w:hAnsi="Arial" w:cs="Arial"/>
          <w:b/>
          <w:sz w:val="22"/>
          <w:szCs w:val="22"/>
        </w:rPr>
      </w:pPr>
      <w:r w:rsidRPr="00980362">
        <w:rPr>
          <w:rFonts w:ascii="Arial" w:hAnsi="Arial" w:cs="Arial"/>
          <w:bCs/>
          <w:sz w:val="22"/>
          <w:szCs w:val="22"/>
        </w:rPr>
        <w:lastRenderedPageBreak/>
        <w:t>W</w:t>
      </w:r>
      <w:r w:rsidRPr="00980362">
        <w:rPr>
          <w:rFonts w:ascii="Arial" w:hAnsi="Arial" w:cs="Arial"/>
          <w:sz w:val="22"/>
          <w:szCs w:val="22"/>
        </w:rPr>
        <w:t xml:space="preserve">hen </w:t>
      </w:r>
      <w:r w:rsidR="008D0539" w:rsidRPr="00980362">
        <w:rPr>
          <w:rFonts w:ascii="Arial" w:hAnsi="Arial" w:cs="Arial"/>
          <w:sz w:val="22"/>
          <w:szCs w:val="22"/>
        </w:rPr>
        <w:t>there is not a clear winner, a second round of tendering may take place involving those tenderers whose tenders have passed the initial evaluation. The process to be followed should be the same as for the original tenders and care should be taken that the requirement is not added to or changed. The aim should be to have a clear winner from the process. However</w:t>
      </w:r>
      <w:r w:rsidRPr="00980362">
        <w:rPr>
          <w:rFonts w:ascii="Arial" w:hAnsi="Arial" w:cs="Arial"/>
          <w:sz w:val="22"/>
          <w:szCs w:val="22"/>
        </w:rPr>
        <w:t>,</w:t>
      </w:r>
      <w:r w:rsidR="008D0539" w:rsidRPr="00980362">
        <w:rPr>
          <w:rFonts w:ascii="Arial" w:hAnsi="Arial" w:cs="Arial"/>
          <w:sz w:val="22"/>
          <w:szCs w:val="22"/>
        </w:rPr>
        <w:t xml:space="preserve"> iterative tendering should be used selectively – if tenderers believe there will always be a second round, they may be disinclined to submit a competitive tender in the initial tendering exercise. It should also be remembered that iterative tendering does not always widen the gap between tenderers and the University may be faced with making a decision on the basis of marginal differences between tenders.</w:t>
      </w:r>
    </w:p>
    <w:p w:rsidR="008D0539" w:rsidRPr="00980362" w:rsidRDefault="008D0539" w:rsidP="00980362">
      <w:pPr>
        <w:numPr>
          <w:ilvl w:val="1"/>
          <w:numId w:val="37"/>
        </w:numPr>
        <w:spacing w:after="240"/>
        <w:ind w:left="709" w:hanging="709"/>
        <w:rPr>
          <w:rFonts w:ascii="Arial" w:hAnsi="Arial" w:cs="Arial"/>
          <w:b/>
          <w:sz w:val="22"/>
          <w:szCs w:val="22"/>
        </w:rPr>
      </w:pPr>
      <w:r w:rsidRPr="00980362">
        <w:rPr>
          <w:rFonts w:ascii="Arial" w:hAnsi="Arial" w:cs="Arial"/>
          <w:b/>
          <w:bCs/>
          <w:sz w:val="22"/>
          <w:szCs w:val="22"/>
        </w:rPr>
        <w:t>D</w:t>
      </w:r>
      <w:r w:rsidRPr="00980362">
        <w:rPr>
          <w:rFonts w:ascii="Arial" w:hAnsi="Arial" w:cs="Arial"/>
          <w:b/>
          <w:sz w:val="22"/>
          <w:szCs w:val="22"/>
        </w:rPr>
        <w:t>ue Diligence</w:t>
      </w:r>
    </w:p>
    <w:p w:rsidR="008D0539" w:rsidRPr="00980362" w:rsidRDefault="00CA6406" w:rsidP="00980362">
      <w:pPr>
        <w:numPr>
          <w:ilvl w:val="2"/>
          <w:numId w:val="37"/>
        </w:numPr>
        <w:spacing w:after="240"/>
        <w:rPr>
          <w:rFonts w:ascii="Arial" w:hAnsi="Arial" w:cs="Arial"/>
          <w:bCs/>
          <w:sz w:val="22"/>
          <w:szCs w:val="22"/>
        </w:rPr>
      </w:pPr>
      <w:r w:rsidRPr="00980362">
        <w:rPr>
          <w:rFonts w:ascii="Arial" w:hAnsi="Arial" w:cs="Arial"/>
          <w:bCs/>
          <w:sz w:val="22"/>
          <w:szCs w:val="22"/>
        </w:rPr>
        <w:t xml:space="preserve">When </w:t>
      </w:r>
      <w:r w:rsidR="008D0539" w:rsidRPr="00980362">
        <w:rPr>
          <w:rFonts w:ascii="Arial" w:hAnsi="Arial" w:cs="Arial"/>
          <w:bCs/>
          <w:sz w:val="22"/>
          <w:szCs w:val="22"/>
        </w:rPr>
        <w:t xml:space="preserve">a preferred bidder has been appointed, there is usually a further stage in the process before contract award called due diligence. During due diligence, the preferred bidder will require more detailed information about the requirement (which the University will be obliged to provide) in order to validate his assumptions made when first bidding. The University might also request further details about the bidder’s proposed solution at this stage. If due diligence reveals risks that the preferred bidder had not assumed, then the University may be requested to assume explicit risks in exchange for the bidder maintaining his tendered price. </w:t>
      </w:r>
    </w:p>
    <w:p w:rsidR="008D0539" w:rsidRPr="00617FE4" w:rsidRDefault="008D0539" w:rsidP="00980362">
      <w:pPr>
        <w:numPr>
          <w:ilvl w:val="2"/>
          <w:numId w:val="37"/>
        </w:numPr>
        <w:spacing w:after="240"/>
        <w:rPr>
          <w:rFonts w:ascii="Arial" w:hAnsi="Arial" w:cs="Arial"/>
          <w:b/>
          <w:sz w:val="22"/>
          <w:szCs w:val="22"/>
        </w:rPr>
      </w:pPr>
      <w:r w:rsidRPr="00980362">
        <w:rPr>
          <w:rFonts w:ascii="Arial" w:hAnsi="Arial" w:cs="Arial"/>
          <w:bCs/>
          <w:sz w:val="22"/>
          <w:szCs w:val="22"/>
        </w:rPr>
        <w:t>The aim of due diligence is to result in a contract award to the preferred bidder. Should this aim not be met, the University may discharge the preferred bidder and commence dialogue with the reserve bidder. If there is no reserve bidder, or the reserve bidder declines to take any further part, the competition may have to be re-started.</w:t>
      </w:r>
      <w:r w:rsidRPr="00980362">
        <w:rPr>
          <w:rFonts w:ascii="Arial" w:hAnsi="Arial" w:cs="Arial"/>
          <w:sz w:val="22"/>
          <w:szCs w:val="22"/>
        </w:rPr>
        <w:t xml:space="preserve">  </w:t>
      </w:r>
    </w:p>
    <w:p w:rsidR="00617FE4" w:rsidRDefault="00617FE4" w:rsidP="00617FE4">
      <w:pPr>
        <w:spacing w:after="240"/>
        <w:rPr>
          <w:rFonts w:ascii="Arial" w:hAnsi="Arial" w:cs="Arial"/>
          <w:sz w:val="22"/>
          <w:szCs w:val="22"/>
        </w:rPr>
      </w:pPr>
    </w:p>
    <w:p w:rsidR="00617FE4" w:rsidRPr="00980362" w:rsidRDefault="00617FE4" w:rsidP="00617FE4">
      <w:pPr>
        <w:spacing w:after="240"/>
        <w:rPr>
          <w:rFonts w:ascii="Arial" w:hAnsi="Arial" w:cs="Arial"/>
          <w:b/>
          <w:sz w:val="22"/>
          <w:szCs w:val="22"/>
        </w:rPr>
      </w:pPr>
    </w:p>
    <w:p w:rsidR="008D0539" w:rsidRPr="00980362" w:rsidRDefault="008D0539" w:rsidP="00980362">
      <w:pPr>
        <w:numPr>
          <w:ilvl w:val="1"/>
          <w:numId w:val="37"/>
        </w:numPr>
        <w:spacing w:after="240"/>
        <w:ind w:left="709" w:hanging="709"/>
        <w:rPr>
          <w:rFonts w:ascii="Arial" w:hAnsi="Arial" w:cs="Arial"/>
          <w:b/>
          <w:sz w:val="22"/>
          <w:szCs w:val="22"/>
        </w:rPr>
      </w:pPr>
      <w:r w:rsidRPr="00980362">
        <w:rPr>
          <w:rFonts w:ascii="Arial" w:hAnsi="Arial" w:cs="Arial"/>
          <w:b/>
          <w:sz w:val="22"/>
          <w:szCs w:val="22"/>
        </w:rPr>
        <w:t>Parent Guarantees/Performance Bonds</w:t>
      </w:r>
    </w:p>
    <w:p w:rsidR="008D0539" w:rsidRPr="00980362" w:rsidRDefault="008D0539" w:rsidP="00980362">
      <w:pPr>
        <w:numPr>
          <w:ilvl w:val="2"/>
          <w:numId w:val="37"/>
        </w:numPr>
        <w:spacing w:after="240"/>
        <w:rPr>
          <w:rFonts w:ascii="Arial" w:hAnsi="Arial" w:cs="Arial"/>
          <w:bCs/>
          <w:sz w:val="22"/>
          <w:szCs w:val="22"/>
        </w:rPr>
      </w:pPr>
      <w:r w:rsidRPr="00980362">
        <w:rPr>
          <w:rFonts w:ascii="Arial" w:hAnsi="Arial" w:cs="Arial"/>
          <w:bCs/>
          <w:sz w:val="22"/>
          <w:szCs w:val="22"/>
        </w:rPr>
        <w:t>Where the procurement is strategic to the University, some form of performance guarantee may be required to ensure the supplier fulfils the contract. This might take the form of a parent company guarantee or performance bond. Any requirement for these will have been included in the ITT and the bidders should have included sample responses in their tenders. Actual guarantees/bonds should be taken up during due diligence and before contract award.</w:t>
      </w:r>
    </w:p>
    <w:p w:rsidR="008D0539" w:rsidRPr="00980362" w:rsidRDefault="008D0539" w:rsidP="00980362">
      <w:pPr>
        <w:numPr>
          <w:ilvl w:val="1"/>
          <w:numId w:val="37"/>
        </w:numPr>
        <w:spacing w:after="240"/>
        <w:ind w:left="709" w:hanging="709"/>
        <w:rPr>
          <w:rFonts w:ascii="Arial" w:hAnsi="Arial" w:cs="Arial"/>
          <w:b/>
          <w:sz w:val="22"/>
          <w:szCs w:val="22"/>
        </w:rPr>
      </w:pPr>
      <w:r w:rsidRPr="00980362">
        <w:rPr>
          <w:rFonts w:ascii="Arial" w:hAnsi="Arial" w:cs="Arial"/>
          <w:b/>
          <w:sz w:val="22"/>
          <w:szCs w:val="22"/>
        </w:rPr>
        <w:t>Key Performance Indicators (KPIs)/Service Level Agreements (SLAs)</w:t>
      </w:r>
    </w:p>
    <w:p w:rsidR="008D0539" w:rsidRPr="00980362" w:rsidRDefault="008D0539" w:rsidP="00980362">
      <w:pPr>
        <w:numPr>
          <w:ilvl w:val="2"/>
          <w:numId w:val="37"/>
        </w:numPr>
        <w:spacing w:after="240"/>
        <w:rPr>
          <w:rFonts w:ascii="Arial" w:hAnsi="Arial" w:cs="Arial"/>
          <w:sz w:val="22"/>
          <w:szCs w:val="22"/>
        </w:rPr>
      </w:pPr>
      <w:r w:rsidRPr="00980362">
        <w:rPr>
          <w:rFonts w:ascii="Arial" w:hAnsi="Arial" w:cs="Arial"/>
          <w:bCs/>
          <w:sz w:val="22"/>
          <w:szCs w:val="22"/>
        </w:rPr>
        <w:t>Where</w:t>
      </w:r>
      <w:r w:rsidR="00E31063" w:rsidRPr="00980362">
        <w:rPr>
          <w:rFonts w:ascii="Arial" w:hAnsi="Arial" w:cs="Arial"/>
          <w:bCs/>
          <w:sz w:val="22"/>
          <w:szCs w:val="22"/>
        </w:rPr>
        <w:t xml:space="preserve"> appropriate</w:t>
      </w:r>
      <w:r w:rsidRPr="00980362">
        <w:rPr>
          <w:rFonts w:ascii="Arial" w:hAnsi="Arial" w:cs="Arial"/>
          <w:bCs/>
          <w:sz w:val="22"/>
          <w:szCs w:val="22"/>
        </w:rPr>
        <w:t xml:space="preserve">, KPIs/SLAs may be required which detail the individual service levels and how delivery of those service levels is to be measured. Draft KPIs/SLAs may have been provided in the ITT/Tender and these should be firmed up and agreed during due diligence and before contract award. </w:t>
      </w:r>
    </w:p>
    <w:p w:rsidR="008D0539" w:rsidRPr="00980362" w:rsidRDefault="008D0539" w:rsidP="00980362">
      <w:pPr>
        <w:numPr>
          <w:ilvl w:val="2"/>
          <w:numId w:val="37"/>
        </w:numPr>
        <w:spacing w:after="240"/>
        <w:rPr>
          <w:rFonts w:ascii="Arial" w:hAnsi="Arial" w:cs="Arial"/>
          <w:sz w:val="22"/>
          <w:szCs w:val="22"/>
        </w:rPr>
      </w:pPr>
      <w:r w:rsidRPr="00980362">
        <w:rPr>
          <w:rFonts w:ascii="Arial" w:hAnsi="Arial" w:cs="Arial"/>
          <w:bCs/>
          <w:sz w:val="22"/>
          <w:szCs w:val="22"/>
        </w:rPr>
        <w:t xml:space="preserve">KPIs/SLAs should cover any sub-contract performance/obligations and allow the University to discharge any of its obligations covered by the service e.g. its race, disability or gender equality duties. </w:t>
      </w:r>
    </w:p>
    <w:p w:rsidR="008D0539" w:rsidRPr="00980362" w:rsidRDefault="008D0539" w:rsidP="00980362">
      <w:pPr>
        <w:pStyle w:val="Heading1"/>
        <w:numPr>
          <w:ilvl w:val="0"/>
          <w:numId w:val="37"/>
        </w:numPr>
        <w:ind w:left="709" w:hanging="709"/>
        <w:rPr>
          <w:rFonts w:ascii="Arial" w:hAnsi="Arial" w:cs="Arial"/>
          <w:sz w:val="22"/>
          <w:szCs w:val="22"/>
        </w:rPr>
      </w:pPr>
      <w:bookmarkStart w:id="15" w:name="_Toc468704691"/>
      <w:r w:rsidRPr="00980362">
        <w:rPr>
          <w:rFonts w:ascii="Arial" w:hAnsi="Arial" w:cs="Arial"/>
          <w:sz w:val="22"/>
          <w:szCs w:val="22"/>
        </w:rPr>
        <w:t>C</w:t>
      </w:r>
      <w:r w:rsidR="00D23A4F" w:rsidRPr="00980362">
        <w:rPr>
          <w:rFonts w:ascii="Arial" w:hAnsi="Arial" w:cs="Arial"/>
          <w:sz w:val="22"/>
          <w:szCs w:val="22"/>
        </w:rPr>
        <w:t>ontract</w:t>
      </w:r>
      <w:r w:rsidRPr="00980362">
        <w:rPr>
          <w:rFonts w:ascii="Arial" w:hAnsi="Arial" w:cs="Arial"/>
          <w:sz w:val="22"/>
          <w:szCs w:val="22"/>
        </w:rPr>
        <w:t xml:space="preserve"> A</w:t>
      </w:r>
      <w:r w:rsidR="00D23A4F" w:rsidRPr="00980362">
        <w:rPr>
          <w:rFonts w:ascii="Arial" w:hAnsi="Arial" w:cs="Arial"/>
          <w:sz w:val="22"/>
          <w:szCs w:val="22"/>
        </w:rPr>
        <w:t>ward</w:t>
      </w:r>
      <w:bookmarkEnd w:id="15"/>
      <w:r w:rsidR="00F506BB" w:rsidRPr="00980362">
        <w:rPr>
          <w:rFonts w:ascii="Arial" w:hAnsi="Arial" w:cs="Arial"/>
          <w:sz w:val="22"/>
          <w:szCs w:val="22"/>
        </w:rPr>
        <w:br/>
      </w:r>
    </w:p>
    <w:p w:rsidR="008D0539" w:rsidRPr="00980362" w:rsidRDefault="008D0539" w:rsidP="00980362">
      <w:pPr>
        <w:numPr>
          <w:ilvl w:val="1"/>
          <w:numId w:val="37"/>
        </w:numPr>
        <w:spacing w:after="240"/>
        <w:ind w:left="709" w:hanging="709"/>
        <w:rPr>
          <w:rFonts w:ascii="Arial" w:hAnsi="Arial" w:cs="Arial"/>
          <w:b/>
          <w:sz w:val="22"/>
          <w:szCs w:val="22"/>
        </w:rPr>
      </w:pPr>
      <w:r w:rsidRPr="00980362">
        <w:rPr>
          <w:rFonts w:ascii="Arial" w:hAnsi="Arial" w:cs="Arial"/>
          <w:b/>
          <w:sz w:val="22"/>
          <w:szCs w:val="22"/>
        </w:rPr>
        <w:t>Internal Approval/Signature</w:t>
      </w:r>
    </w:p>
    <w:p w:rsidR="008D0539" w:rsidRPr="00980362" w:rsidRDefault="008D0539" w:rsidP="00980362">
      <w:pPr>
        <w:numPr>
          <w:ilvl w:val="2"/>
          <w:numId w:val="37"/>
        </w:numPr>
        <w:spacing w:after="240"/>
        <w:rPr>
          <w:rFonts w:ascii="Arial" w:hAnsi="Arial" w:cs="Arial"/>
          <w:sz w:val="22"/>
          <w:szCs w:val="22"/>
        </w:rPr>
      </w:pPr>
      <w:r w:rsidRPr="00980362">
        <w:rPr>
          <w:rFonts w:ascii="Arial" w:hAnsi="Arial" w:cs="Arial"/>
          <w:bCs/>
          <w:sz w:val="22"/>
          <w:szCs w:val="22"/>
        </w:rPr>
        <w:lastRenderedPageBreak/>
        <w:t>B</w:t>
      </w:r>
      <w:r w:rsidRPr="00980362">
        <w:rPr>
          <w:rFonts w:ascii="Arial" w:hAnsi="Arial" w:cs="Arial"/>
          <w:sz w:val="22"/>
          <w:szCs w:val="22"/>
        </w:rPr>
        <w:t xml:space="preserve">efore the contract award decision is communicated outside of the University, the order must be approved </w:t>
      </w:r>
      <w:r w:rsidR="00CF5D1B" w:rsidRPr="00980362">
        <w:rPr>
          <w:rFonts w:ascii="Arial" w:hAnsi="Arial" w:cs="Arial"/>
          <w:sz w:val="22"/>
          <w:szCs w:val="22"/>
        </w:rPr>
        <w:t>and authorised in accordanc</w:t>
      </w:r>
      <w:r w:rsidR="00C63F64" w:rsidRPr="00980362">
        <w:rPr>
          <w:rFonts w:ascii="Arial" w:hAnsi="Arial" w:cs="Arial"/>
          <w:sz w:val="22"/>
          <w:szCs w:val="22"/>
        </w:rPr>
        <w:t>e with the Financial Authority L</w:t>
      </w:r>
      <w:r w:rsidR="00CF5D1B" w:rsidRPr="00980362">
        <w:rPr>
          <w:rFonts w:ascii="Arial" w:hAnsi="Arial" w:cs="Arial"/>
          <w:sz w:val="22"/>
          <w:szCs w:val="22"/>
        </w:rPr>
        <w:t xml:space="preserve">imits detailed in the Financial Regulations </w:t>
      </w:r>
      <w:r w:rsidR="008E7DCA" w:rsidRPr="00980362">
        <w:rPr>
          <w:rFonts w:ascii="Arial" w:hAnsi="Arial" w:cs="Arial"/>
          <w:sz w:val="22"/>
          <w:szCs w:val="22"/>
        </w:rPr>
        <w:t>Version 6 dated 25</w:t>
      </w:r>
      <w:r w:rsidR="008E7DCA" w:rsidRPr="00980362">
        <w:rPr>
          <w:rFonts w:ascii="Arial" w:hAnsi="Arial" w:cs="Arial"/>
          <w:sz w:val="22"/>
          <w:szCs w:val="22"/>
          <w:vertAlign w:val="superscript"/>
        </w:rPr>
        <w:t>th</w:t>
      </w:r>
      <w:r w:rsidR="008E7DCA" w:rsidRPr="00980362">
        <w:rPr>
          <w:rFonts w:ascii="Arial" w:hAnsi="Arial" w:cs="Arial"/>
          <w:sz w:val="22"/>
          <w:szCs w:val="22"/>
        </w:rPr>
        <w:t xml:space="preserve"> November 2016.</w:t>
      </w:r>
    </w:p>
    <w:p w:rsidR="003569B6" w:rsidRPr="00980362" w:rsidRDefault="003569B6" w:rsidP="00980362">
      <w:pPr>
        <w:numPr>
          <w:ilvl w:val="2"/>
          <w:numId w:val="37"/>
        </w:numPr>
        <w:spacing w:after="240"/>
        <w:rPr>
          <w:rFonts w:ascii="Arial" w:hAnsi="Arial" w:cs="Arial"/>
          <w:sz w:val="22"/>
          <w:szCs w:val="22"/>
        </w:rPr>
      </w:pPr>
      <w:r w:rsidRPr="00980362">
        <w:rPr>
          <w:rFonts w:ascii="Arial" w:hAnsi="Arial" w:cs="Arial"/>
          <w:sz w:val="22"/>
          <w:szCs w:val="22"/>
        </w:rPr>
        <w:t xml:space="preserve">For sole supplier or Non-Competitive contract awards the limits of Financial Authority detailed in the Financial Regulations dated </w:t>
      </w:r>
      <w:r w:rsidR="008E7DCA" w:rsidRPr="00980362">
        <w:rPr>
          <w:rFonts w:ascii="Arial" w:hAnsi="Arial" w:cs="Arial"/>
          <w:sz w:val="22"/>
          <w:szCs w:val="22"/>
        </w:rPr>
        <w:t>25</w:t>
      </w:r>
      <w:r w:rsidR="00D972BE" w:rsidRPr="00980362">
        <w:rPr>
          <w:rFonts w:ascii="Arial" w:hAnsi="Arial" w:cs="Arial"/>
          <w:sz w:val="22"/>
          <w:szCs w:val="22"/>
          <w:vertAlign w:val="superscript"/>
        </w:rPr>
        <w:t>th</w:t>
      </w:r>
      <w:r w:rsidR="00D972BE" w:rsidRPr="00980362">
        <w:rPr>
          <w:rFonts w:ascii="Arial" w:hAnsi="Arial" w:cs="Arial"/>
          <w:sz w:val="22"/>
          <w:szCs w:val="22"/>
        </w:rPr>
        <w:t xml:space="preserve"> November 201</w:t>
      </w:r>
      <w:r w:rsidR="008E7DCA" w:rsidRPr="00980362">
        <w:rPr>
          <w:rFonts w:ascii="Arial" w:hAnsi="Arial" w:cs="Arial"/>
          <w:sz w:val="22"/>
          <w:szCs w:val="22"/>
        </w:rPr>
        <w:t>6</w:t>
      </w:r>
      <w:r w:rsidRPr="00980362">
        <w:rPr>
          <w:rFonts w:ascii="Arial" w:hAnsi="Arial" w:cs="Arial"/>
          <w:sz w:val="22"/>
          <w:szCs w:val="22"/>
        </w:rPr>
        <w:t xml:space="preserve"> must be applied at the next level above the devolved limit to provide greater scrutiny and higher level authority.</w:t>
      </w:r>
    </w:p>
    <w:p w:rsidR="00CF5D1B" w:rsidRPr="00980362" w:rsidRDefault="00CF5D1B" w:rsidP="00980362">
      <w:pPr>
        <w:numPr>
          <w:ilvl w:val="2"/>
          <w:numId w:val="37"/>
        </w:numPr>
        <w:spacing w:after="240"/>
        <w:rPr>
          <w:rFonts w:ascii="Arial" w:hAnsi="Arial" w:cs="Arial"/>
          <w:sz w:val="22"/>
          <w:szCs w:val="22"/>
        </w:rPr>
      </w:pPr>
      <w:r w:rsidRPr="00980362">
        <w:rPr>
          <w:rFonts w:ascii="Arial" w:hAnsi="Arial" w:cs="Arial"/>
          <w:sz w:val="22"/>
          <w:szCs w:val="22"/>
        </w:rPr>
        <w:t xml:space="preserve">This authority to commit the University to external expenditure on goods or services must have </w:t>
      </w:r>
      <w:r w:rsidR="00AD7908" w:rsidRPr="00980362">
        <w:rPr>
          <w:rFonts w:ascii="Arial" w:hAnsi="Arial" w:cs="Arial"/>
          <w:sz w:val="22"/>
          <w:szCs w:val="22"/>
        </w:rPr>
        <w:t xml:space="preserve">also </w:t>
      </w:r>
      <w:r w:rsidRPr="00980362">
        <w:rPr>
          <w:rFonts w:ascii="Arial" w:hAnsi="Arial" w:cs="Arial"/>
          <w:sz w:val="22"/>
          <w:szCs w:val="22"/>
        </w:rPr>
        <w:t>satisfied the Legal review process as detailed in the “</w:t>
      </w:r>
      <w:r w:rsidR="007E0BE2" w:rsidRPr="00980362">
        <w:rPr>
          <w:rFonts w:ascii="Arial" w:hAnsi="Arial" w:cs="Arial"/>
          <w:sz w:val="22"/>
          <w:szCs w:val="22"/>
        </w:rPr>
        <w:t>Contract Signing Policies &amp; Procedures</w:t>
      </w:r>
      <w:r w:rsidRPr="00980362">
        <w:rPr>
          <w:rFonts w:ascii="Arial" w:hAnsi="Arial" w:cs="Arial"/>
          <w:sz w:val="22"/>
          <w:szCs w:val="22"/>
        </w:rPr>
        <w:t xml:space="preserve">” </w:t>
      </w:r>
      <w:r w:rsidR="008E7DCA" w:rsidRPr="00980362">
        <w:rPr>
          <w:rFonts w:ascii="Arial" w:hAnsi="Arial" w:cs="Arial"/>
          <w:sz w:val="22"/>
          <w:szCs w:val="22"/>
        </w:rPr>
        <w:t>Version 3 dated 16</w:t>
      </w:r>
      <w:r w:rsidR="008E7DCA" w:rsidRPr="00980362">
        <w:rPr>
          <w:rFonts w:ascii="Arial" w:hAnsi="Arial" w:cs="Arial"/>
          <w:sz w:val="22"/>
          <w:szCs w:val="22"/>
          <w:vertAlign w:val="superscript"/>
        </w:rPr>
        <w:t>th</w:t>
      </w:r>
      <w:r w:rsidR="008E7DCA" w:rsidRPr="00980362">
        <w:rPr>
          <w:rFonts w:ascii="Arial" w:hAnsi="Arial" w:cs="Arial"/>
          <w:sz w:val="22"/>
          <w:szCs w:val="22"/>
        </w:rPr>
        <w:t xml:space="preserve"> December 2014.</w:t>
      </w:r>
    </w:p>
    <w:p w:rsidR="00E97F32" w:rsidRPr="00980362" w:rsidRDefault="00E97F32" w:rsidP="00980362">
      <w:pPr>
        <w:numPr>
          <w:ilvl w:val="2"/>
          <w:numId w:val="37"/>
        </w:numPr>
        <w:spacing w:after="240"/>
        <w:rPr>
          <w:rFonts w:ascii="Arial" w:hAnsi="Arial" w:cs="Arial"/>
          <w:sz w:val="22"/>
          <w:szCs w:val="22"/>
        </w:rPr>
      </w:pPr>
      <w:r w:rsidRPr="00980362">
        <w:rPr>
          <w:rFonts w:ascii="Arial" w:hAnsi="Arial" w:cs="Arial"/>
          <w:sz w:val="22"/>
          <w:szCs w:val="22"/>
        </w:rPr>
        <w:t>If the forecast contract value exceeds £500,000</w:t>
      </w:r>
      <w:r w:rsidR="00CA6406" w:rsidRPr="00980362">
        <w:rPr>
          <w:rFonts w:ascii="Arial" w:hAnsi="Arial" w:cs="Arial"/>
          <w:sz w:val="22"/>
          <w:szCs w:val="22"/>
        </w:rPr>
        <w:t>,</w:t>
      </w:r>
      <w:r w:rsidRPr="00980362">
        <w:rPr>
          <w:rFonts w:ascii="Arial" w:hAnsi="Arial" w:cs="Arial"/>
          <w:sz w:val="22"/>
          <w:szCs w:val="22"/>
        </w:rPr>
        <w:t xml:space="preserve"> including VAT</w:t>
      </w:r>
      <w:r w:rsidR="00CA6406" w:rsidRPr="00980362">
        <w:rPr>
          <w:rFonts w:ascii="Arial" w:hAnsi="Arial" w:cs="Arial"/>
          <w:sz w:val="22"/>
          <w:szCs w:val="22"/>
        </w:rPr>
        <w:t>,</w:t>
      </w:r>
      <w:r w:rsidRPr="00980362">
        <w:rPr>
          <w:rFonts w:ascii="Arial" w:hAnsi="Arial" w:cs="Arial"/>
          <w:sz w:val="22"/>
          <w:szCs w:val="22"/>
        </w:rPr>
        <w:t xml:space="preserve"> then authority is required from the University’s main Board.</w:t>
      </w:r>
    </w:p>
    <w:p w:rsidR="008D0539" w:rsidRPr="00980362" w:rsidRDefault="008D0539" w:rsidP="00980362">
      <w:pPr>
        <w:numPr>
          <w:ilvl w:val="2"/>
          <w:numId w:val="37"/>
        </w:numPr>
        <w:spacing w:after="240"/>
        <w:rPr>
          <w:rFonts w:ascii="Arial" w:hAnsi="Arial" w:cs="Arial"/>
          <w:b/>
          <w:sz w:val="22"/>
          <w:szCs w:val="22"/>
        </w:rPr>
      </w:pPr>
      <w:r w:rsidRPr="00980362">
        <w:rPr>
          <w:rFonts w:ascii="Arial" w:hAnsi="Arial" w:cs="Arial"/>
          <w:sz w:val="22"/>
          <w:szCs w:val="22"/>
        </w:rPr>
        <w:t>Contract signature follows the notification process outlined in paragraph 15.2 below.</w:t>
      </w:r>
    </w:p>
    <w:p w:rsidR="008D0539" w:rsidRPr="00980362" w:rsidRDefault="008D0539" w:rsidP="00980362">
      <w:pPr>
        <w:numPr>
          <w:ilvl w:val="1"/>
          <w:numId w:val="37"/>
        </w:numPr>
        <w:spacing w:after="240"/>
        <w:ind w:left="709" w:hanging="709"/>
        <w:rPr>
          <w:rFonts w:ascii="Arial" w:hAnsi="Arial" w:cs="Arial"/>
          <w:b/>
          <w:sz w:val="22"/>
          <w:szCs w:val="22"/>
        </w:rPr>
      </w:pPr>
      <w:r w:rsidRPr="00980362">
        <w:rPr>
          <w:rFonts w:ascii="Arial" w:hAnsi="Arial" w:cs="Arial"/>
          <w:b/>
          <w:sz w:val="22"/>
          <w:szCs w:val="22"/>
        </w:rPr>
        <w:t>Notification Process</w:t>
      </w:r>
    </w:p>
    <w:p w:rsidR="008D0539" w:rsidRPr="00980362" w:rsidRDefault="008D0539" w:rsidP="00980362">
      <w:pPr>
        <w:numPr>
          <w:ilvl w:val="2"/>
          <w:numId w:val="37"/>
        </w:numPr>
        <w:spacing w:after="240"/>
        <w:rPr>
          <w:rFonts w:ascii="Arial" w:hAnsi="Arial" w:cs="Arial"/>
          <w:sz w:val="22"/>
          <w:szCs w:val="22"/>
        </w:rPr>
      </w:pPr>
      <w:r w:rsidRPr="00980362">
        <w:rPr>
          <w:rFonts w:ascii="Arial" w:hAnsi="Arial" w:cs="Arial"/>
          <w:bCs/>
          <w:sz w:val="22"/>
          <w:szCs w:val="22"/>
        </w:rPr>
        <w:t>A</w:t>
      </w:r>
      <w:r w:rsidRPr="00980362">
        <w:rPr>
          <w:rFonts w:ascii="Arial" w:hAnsi="Arial" w:cs="Arial"/>
          <w:sz w:val="22"/>
          <w:szCs w:val="22"/>
        </w:rPr>
        <w:t>s soon as a contract award decision has been made, all tenderers should be notified.</w:t>
      </w:r>
    </w:p>
    <w:p w:rsidR="008D0539" w:rsidRPr="00980362" w:rsidRDefault="008D0539" w:rsidP="00980362">
      <w:pPr>
        <w:numPr>
          <w:ilvl w:val="2"/>
          <w:numId w:val="37"/>
        </w:numPr>
        <w:spacing w:after="240"/>
        <w:rPr>
          <w:rFonts w:ascii="Arial" w:hAnsi="Arial" w:cs="Arial"/>
          <w:sz w:val="22"/>
          <w:szCs w:val="22"/>
        </w:rPr>
      </w:pPr>
      <w:r w:rsidRPr="00980362">
        <w:rPr>
          <w:rFonts w:ascii="Arial" w:hAnsi="Arial" w:cs="Arial"/>
          <w:sz w:val="22"/>
          <w:szCs w:val="22"/>
        </w:rPr>
        <w:t>For procurements covered by EU Procurement Regulations, a mandatory standstill period of 10 calendar days must be observed between the award decision and formal contract award. A contract award notice must then be published within 48 days of the contract award.</w:t>
      </w:r>
      <w:r w:rsidR="00585581" w:rsidRPr="00980362">
        <w:rPr>
          <w:rFonts w:ascii="Arial" w:hAnsi="Arial" w:cs="Arial"/>
          <w:sz w:val="22"/>
          <w:szCs w:val="22"/>
        </w:rPr>
        <w:t xml:space="preserve"> The award must also be advertised in the “Contracts Finder”.</w:t>
      </w:r>
    </w:p>
    <w:p w:rsidR="00D972BE" w:rsidRPr="00980362" w:rsidRDefault="008D0539" w:rsidP="00980362">
      <w:pPr>
        <w:numPr>
          <w:ilvl w:val="2"/>
          <w:numId w:val="37"/>
        </w:numPr>
        <w:spacing w:after="240"/>
        <w:rPr>
          <w:rFonts w:ascii="Arial" w:hAnsi="Arial" w:cs="Arial"/>
          <w:b/>
          <w:sz w:val="22"/>
          <w:szCs w:val="22"/>
        </w:rPr>
      </w:pPr>
      <w:r w:rsidRPr="00980362">
        <w:rPr>
          <w:rFonts w:ascii="Arial" w:hAnsi="Arial" w:cs="Arial"/>
          <w:sz w:val="22"/>
          <w:szCs w:val="22"/>
        </w:rPr>
        <w:t xml:space="preserve">Unsuccessful tenderers should be notified in writing as soon as the award decision has been made and a debrief should be offered to them. A greater level of detail is required under EU procurements, such as the score of the unsuccessful tenderer. If an unsuccessful tenderer requests a written debrief, it should be treated as if it were a request under the Freedom of Information Act. All such requests for written debriefs should be referred to the </w:t>
      </w:r>
      <w:r w:rsidR="005D6BE2" w:rsidRPr="00980362">
        <w:rPr>
          <w:rFonts w:ascii="Arial" w:hAnsi="Arial" w:cs="Arial"/>
          <w:sz w:val="22"/>
          <w:szCs w:val="22"/>
        </w:rPr>
        <w:t>Head of Procurement</w:t>
      </w:r>
      <w:r w:rsidRPr="00980362">
        <w:rPr>
          <w:rFonts w:ascii="Arial" w:hAnsi="Arial" w:cs="Arial"/>
          <w:sz w:val="22"/>
          <w:szCs w:val="22"/>
        </w:rPr>
        <w:t>. Whilst the Act includes a presumption of disclosure, it also protects information supplied confidentially (such as prices), where a breach of such confidentiality would be actionable. In practice, this means that detailed pricing information about a winning bid will not be disclosed to the unsuccessful tenderers but broad/rounded pricing information may be disclosed.</w:t>
      </w:r>
    </w:p>
    <w:p w:rsidR="008D0539" w:rsidRPr="00980362" w:rsidRDefault="008D0539" w:rsidP="00980362">
      <w:pPr>
        <w:numPr>
          <w:ilvl w:val="1"/>
          <w:numId w:val="37"/>
        </w:numPr>
        <w:spacing w:after="240"/>
        <w:ind w:left="709" w:hanging="709"/>
        <w:rPr>
          <w:rFonts w:ascii="Arial" w:hAnsi="Arial" w:cs="Arial"/>
          <w:b/>
          <w:sz w:val="22"/>
          <w:szCs w:val="22"/>
        </w:rPr>
      </w:pPr>
      <w:r w:rsidRPr="00980362">
        <w:rPr>
          <w:rFonts w:ascii="Arial" w:hAnsi="Arial" w:cs="Arial"/>
          <w:b/>
          <w:sz w:val="22"/>
          <w:szCs w:val="22"/>
        </w:rPr>
        <w:t>Internal Communications</w:t>
      </w:r>
    </w:p>
    <w:p w:rsidR="008D0539" w:rsidRPr="00980362" w:rsidRDefault="008D0539" w:rsidP="00980362">
      <w:pPr>
        <w:numPr>
          <w:ilvl w:val="2"/>
          <w:numId w:val="37"/>
        </w:numPr>
        <w:spacing w:after="240"/>
        <w:rPr>
          <w:rFonts w:ascii="Arial" w:hAnsi="Arial" w:cs="Arial"/>
          <w:bCs/>
          <w:sz w:val="22"/>
          <w:szCs w:val="22"/>
        </w:rPr>
      </w:pPr>
      <w:r w:rsidRPr="00980362">
        <w:rPr>
          <w:rFonts w:ascii="Arial" w:hAnsi="Arial" w:cs="Arial"/>
          <w:bCs/>
          <w:sz w:val="22"/>
          <w:szCs w:val="22"/>
        </w:rPr>
        <w:t xml:space="preserve">Once the contract has been signed, internal customers should be notified via an agreed communications plan. For University -wide contracts, such as framework agreements, a wider communications plan will be needed which might include a global email, entry on web pages and </w:t>
      </w:r>
      <w:r w:rsidR="00C073CC" w:rsidRPr="00980362">
        <w:rPr>
          <w:rFonts w:ascii="Arial" w:hAnsi="Arial" w:cs="Arial"/>
          <w:bCs/>
          <w:sz w:val="22"/>
          <w:szCs w:val="22"/>
        </w:rPr>
        <w:t>road shows</w:t>
      </w:r>
      <w:r w:rsidRPr="00980362">
        <w:rPr>
          <w:rFonts w:ascii="Arial" w:hAnsi="Arial" w:cs="Arial"/>
          <w:bCs/>
          <w:sz w:val="22"/>
          <w:szCs w:val="22"/>
        </w:rPr>
        <w:t xml:space="preserve"> with the supplier.</w:t>
      </w:r>
    </w:p>
    <w:p w:rsidR="008D0539" w:rsidRPr="00980362" w:rsidRDefault="008D0539" w:rsidP="007A5670">
      <w:pPr>
        <w:pStyle w:val="Heading1"/>
        <w:numPr>
          <w:ilvl w:val="0"/>
          <w:numId w:val="37"/>
        </w:numPr>
        <w:ind w:left="709" w:hanging="709"/>
        <w:rPr>
          <w:rFonts w:ascii="Arial" w:hAnsi="Arial" w:cs="Arial"/>
          <w:sz w:val="22"/>
          <w:szCs w:val="22"/>
        </w:rPr>
      </w:pPr>
      <w:bookmarkStart w:id="16" w:name="_Toc468704692"/>
      <w:r w:rsidRPr="00980362">
        <w:rPr>
          <w:rFonts w:ascii="Arial" w:hAnsi="Arial" w:cs="Arial"/>
          <w:sz w:val="22"/>
          <w:szCs w:val="22"/>
        </w:rPr>
        <w:t>L</w:t>
      </w:r>
      <w:r w:rsidR="00D23A4F" w:rsidRPr="00980362">
        <w:rPr>
          <w:rFonts w:ascii="Arial" w:hAnsi="Arial" w:cs="Arial"/>
          <w:sz w:val="22"/>
          <w:szCs w:val="22"/>
        </w:rPr>
        <w:t>ower</w:t>
      </w:r>
      <w:r w:rsidRPr="00980362">
        <w:rPr>
          <w:rFonts w:ascii="Arial" w:hAnsi="Arial" w:cs="Arial"/>
          <w:sz w:val="22"/>
          <w:szCs w:val="22"/>
        </w:rPr>
        <w:t xml:space="preserve"> V</w:t>
      </w:r>
      <w:r w:rsidR="00D23A4F" w:rsidRPr="00980362">
        <w:rPr>
          <w:rFonts w:ascii="Arial" w:hAnsi="Arial" w:cs="Arial"/>
          <w:sz w:val="22"/>
          <w:szCs w:val="22"/>
        </w:rPr>
        <w:t>alue</w:t>
      </w:r>
      <w:r w:rsidRPr="00980362">
        <w:rPr>
          <w:rFonts w:ascii="Arial" w:hAnsi="Arial" w:cs="Arial"/>
          <w:sz w:val="22"/>
          <w:szCs w:val="22"/>
        </w:rPr>
        <w:t xml:space="preserve"> R</w:t>
      </w:r>
      <w:r w:rsidR="00D23A4F" w:rsidRPr="00980362">
        <w:rPr>
          <w:rFonts w:ascii="Arial" w:hAnsi="Arial" w:cs="Arial"/>
          <w:sz w:val="22"/>
          <w:szCs w:val="22"/>
        </w:rPr>
        <w:t>equirements</w:t>
      </w:r>
      <w:bookmarkEnd w:id="16"/>
      <w:r w:rsidR="00CE4CC1" w:rsidRPr="00980362">
        <w:rPr>
          <w:rFonts w:ascii="Arial" w:hAnsi="Arial" w:cs="Arial"/>
          <w:sz w:val="22"/>
          <w:szCs w:val="22"/>
        </w:rPr>
        <w:br/>
      </w:r>
    </w:p>
    <w:p w:rsidR="008D0539" w:rsidRPr="00980362" w:rsidRDefault="00CE4CC1" w:rsidP="00980362">
      <w:pPr>
        <w:ind w:left="709" w:hanging="709"/>
        <w:rPr>
          <w:rFonts w:ascii="Arial" w:hAnsi="Arial" w:cs="Arial"/>
          <w:sz w:val="22"/>
          <w:szCs w:val="22"/>
        </w:rPr>
      </w:pPr>
      <w:r w:rsidRPr="00980362">
        <w:rPr>
          <w:rFonts w:ascii="Arial" w:hAnsi="Arial" w:cs="Arial"/>
          <w:sz w:val="22"/>
          <w:szCs w:val="22"/>
        </w:rPr>
        <w:t>16.1</w:t>
      </w:r>
      <w:r w:rsidRPr="00980362">
        <w:rPr>
          <w:rFonts w:ascii="Arial" w:hAnsi="Arial" w:cs="Arial"/>
          <w:sz w:val="22"/>
          <w:szCs w:val="22"/>
        </w:rPr>
        <w:tab/>
      </w:r>
      <w:r w:rsidR="008D0539" w:rsidRPr="00980362">
        <w:rPr>
          <w:rFonts w:ascii="Arial" w:hAnsi="Arial" w:cs="Arial"/>
          <w:sz w:val="22"/>
          <w:szCs w:val="22"/>
        </w:rPr>
        <w:t>For requ</w:t>
      </w:r>
      <w:r w:rsidR="00D972BE" w:rsidRPr="00980362">
        <w:rPr>
          <w:rFonts w:ascii="Arial" w:hAnsi="Arial" w:cs="Arial"/>
          <w:sz w:val="22"/>
          <w:szCs w:val="22"/>
        </w:rPr>
        <w:t xml:space="preserve">irements valued </w:t>
      </w:r>
      <w:r w:rsidR="00CD6F7C" w:rsidRPr="00980362">
        <w:rPr>
          <w:rFonts w:ascii="Arial" w:hAnsi="Arial" w:cs="Arial"/>
          <w:sz w:val="22"/>
          <w:szCs w:val="22"/>
        </w:rPr>
        <w:t>under the EU threshold of £1</w:t>
      </w:r>
      <w:r w:rsidR="00B92BD3">
        <w:rPr>
          <w:rFonts w:ascii="Arial" w:hAnsi="Arial" w:cs="Arial"/>
          <w:sz w:val="22"/>
          <w:szCs w:val="22"/>
        </w:rPr>
        <w:t>81</w:t>
      </w:r>
      <w:r w:rsidR="00CD6F7C" w:rsidRPr="00980362">
        <w:rPr>
          <w:rFonts w:ascii="Arial" w:hAnsi="Arial" w:cs="Arial"/>
          <w:sz w:val="22"/>
          <w:szCs w:val="22"/>
        </w:rPr>
        <w:t>,</w:t>
      </w:r>
      <w:r w:rsidR="00B92BD3">
        <w:rPr>
          <w:rFonts w:ascii="Arial" w:hAnsi="Arial" w:cs="Arial"/>
          <w:sz w:val="22"/>
          <w:szCs w:val="22"/>
        </w:rPr>
        <w:t>302</w:t>
      </w:r>
      <w:r w:rsidR="004B20D2" w:rsidRPr="00980362">
        <w:rPr>
          <w:rFonts w:ascii="Arial" w:hAnsi="Arial" w:cs="Arial"/>
          <w:sz w:val="22"/>
          <w:szCs w:val="22"/>
        </w:rPr>
        <w:t>,</w:t>
      </w:r>
      <w:r w:rsidR="008D0539" w:rsidRPr="00980362">
        <w:rPr>
          <w:rFonts w:ascii="Arial" w:hAnsi="Arial" w:cs="Arial"/>
          <w:sz w:val="22"/>
          <w:szCs w:val="22"/>
        </w:rPr>
        <w:t xml:space="preserve"> the </w:t>
      </w:r>
      <w:r w:rsidR="00E869AA" w:rsidRPr="00980362">
        <w:rPr>
          <w:rFonts w:ascii="Arial" w:hAnsi="Arial" w:cs="Arial"/>
          <w:sz w:val="22"/>
          <w:szCs w:val="22"/>
        </w:rPr>
        <w:t>strict regulations</w:t>
      </w:r>
      <w:r w:rsidR="008D0539" w:rsidRPr="00980362">
        <w:rPr>
          <w:rFonts w:ascii="Arial" w:hAnsi="Arial" w:cs="Arial"/>
          <w:sz w:val="22"/>
          <w:szCs w:val="22"/>
        </w:rPr>
        <w:t xml:space="preserve"> contained in Chapters 9 to 15 may not be appropriate. </w:t>
      </w:r>
      <w:r w:rsidR="008D0539" w:rsidRPr="00980362">
        <w:rPr>
          <w:rFonts w:ascii="Arial" w:hAnsi="Arial" w:cs="Arial"/>
          <w:i/>
          <w:sz w:val="22"/>
          <w:szCs w:val="22"/>
          <w:u w:val="double"/>
        </w:rPr>
        <w:t>However, the principles will apply and should be followed wherever practicable.</w:t>
      </w:r>
      <w:r w:rsidR="008D0539" w:rsidRPr="00980362">
        <w:rPr>
          <w:rFonts w:ascii="Arial" w:hAnsi="Arial" w:cs="Arial"/>
          <w:sz w:val="22"/>
          <w:szCs w:val="22"/>
        </w:rPr>
        <w:t xml:space="preserve"> More detailed guidance on lower value requirements is set out below.</w:t>
      </w:r>
    </w:p>
    <w:p w:rsidR="00CE4CC1" w:rsidRPr="00980362" w:rsidRDefault="00CE4CC1" w:rsidP="007A5670">
      <w:pPr>
        <w:ind w:left="709" w:hanging="709"/>
        <w:rPr>
          <w:rFonts w:ascii="Arial" w:hAnsi="Arial" w:cs="Arial"/>
          <w:sz w:val="22"/>
          <w:szCs w:val="22"/>
        </w:rPr>
      </w:pPr>
    </w:p>
    <w:p w:rsidR="00C63F64" w:rsidRPr="00980362" w:rsidRDefault="00CE4CC1" w:rsidP="00DA7658">
      <w:pPr>
        <w:ind w:left="709" w:hanging="709"/>
        <w:rPr>
          <w:rFonts w:ascii="Arial" w:hAnsi="Arial" w:cs="Arial"/>
          <w:sz w:val="22"/>
          <w:szCs w:val="22"/>
        </w:rPr>
      </w:pPr>
      <w:r w:rsidRPr="00980362">
        <w:rPr>
          <w:rFonts w:ascii="Arial" w:hAnsi="Arial" w:cs="Arial"/>
          <w:sz w:val="22"/>
          <w:szCs w:val="22"/>
        </w:rPr>
        <w:t>16.2</w:t>
      </w:r>
      <w:r w:rsidRPr="00980362">
        <w:rPr>
          <w:rFonts w:ascii="Arial" w:hAnsi="Arial" w:cs="Arial"/>
          <w:sz w:val="22"/>
          <w:szCs w:val="22"/>
        </w:rPr>
        <w:tab/>
      </w:r>
      <w:r w:rsidR="008D0539" w:rsidRPr="00980362">
        <w:rPr>
          <w:rFonts w:ascii="Arial" w:hAnsi="Arial" w:cs="Arial"/>
          <w:sz w:val="22"/>
          <w:szCs w:val="22"/>
        </w:rPr>
        <w:t xml:space="preserve">Less formal Requests for Quotations (RFQs) may be used to obtain quotations. Receipt and assessment of quotations may be undertaken by the User Department. </w:t>
      </w:r>
      <w:r w:rsidR="008D0539" w:rsidRPr="00980362">
        <w:rPr>
          <w:rFonts w:ascii="Arial" w:hAnsi="Arial" w:cs="Arial"/>
          <w:sz w:val="22"/>
          <w:szCs w:val="22"/>
        </w:rPr>
        <w:lastRenderedPageBreak/>
        <w:t xml:space="preserve">Quoted prices should be challenged where it is believed </w:t>
      </w:r>
      <w:r w:rsidR="00C63F64" w:rsidRPr="00980362">
        <w:rPr>
          <w:rFonts w:ascii="Arial" w:hAnsi="Arial" w:cs="Arial"/>
          <w:sz w:val="22"/>
          <w:szCs w:val="22"/>
        </w:rPr>
        <w:t>best value is not being offered.</w:t>
      </w:r>
      <w:r w:rsidR="00C63F64" w:rsidRPr="00980362">
        <w:rPr>
          <w:rFonts w:ascii="Arial" w:hAnsi="Arial" w:cs="Arial"/>
          <w:sz w:val="22"/>
          <w:szCs w:val="22"/>
        </w:rPr>
        <w:br/>
      </w:r>
    </w:p>
    <w:p w:rsidR="00C63F64" w:rsidRPr="00980362" w:rsidRDefault="00C63F64" w:rsidP="0027792D">
      <w:pPr>
        <w:ind w:left="709" w:hanging="709"/>
        <w:rPr>
          <w:rFonts w:ascii="Arial" w:hAnsi="Arial" w:cs="Arial"/>
          <w:bCs/>
          <w:sz w:val="22"/>
          <w:szCs w:val="22"/>
        </w:rPr>
      </w:pPr>
      <w:r w:rsidRPr="00980362">
        <w:rPr>
          <w:rFonts w:ascii="Arial" w:hAnsi="Arial" w:cs="Arial"/>
          <w:sz w:val="22"/>
          <w:szCs w:val="22"/>
        </w:rPr>
        <w:t>16.3</w:t>
      </w:r>
      <w:r w:rsidRPr="00980362">
        <w:rPr>
          <w:rFonts w:ascii="Arial" w:hAnsi="Arial" w:cs="Arial"/>
          <w:sz w:val="22"/>
          <w:szCs w:val="22"/>
        </w:rPr>
        <w:tab/>
      </w:r>
      <w:r w:rsidR="008D0539" w:rsidRPr="00980362">
        <w:rPr>
          <w:rFonts w:ascii="Arial" w:hAnsi="Arial" w:cs="Arial"/>
          <w:bCs/>
          <w:sz w:val="22"/>
          <w:szCs w:val="22"/>
        </w:rPr>
        <w:t>Award of contract must be documented, particularly where the supplier submitting the lowest value quotation is not selected. Where a higher value quotation/supplier is selected, clear reasons must be stated.</w:t>
      </w:r>
      <w:r w:rsidRPr="00980362">
        <w:rPr>
          <w:rFonts w:ascii="Arial" w:hAnsi="Arial" w:cs="Arial"/>
          <w:bCs/>
          <w:sz w:val="22"/>
          <w:szCs w:val="22"/>
        </w:rPr>
        <w:br/>
      </w:r>
    </w:p>
    <w:p w:rsidR="00C63F64" w:rsidRPr="00980362" w:rsidRDefault="00C63F64" w:rsidP="00791C64">
      <w:pPr>
        <w:ind w:left="709" w:hanging="709"/>
        <w:rPr>
          <w:rFonts w:ascii="Arial" w:hAnsi="Arial" w:cs="Arial"/>
          <w:b/>
          <w:sz w:val="22"/>
          <w:szCs w:val="22"/>
        </w:rPr>
      </w:pPr>
      <w:r w:rsidRPr="00980362">
        <w:rPr>
          <w:rFonts w:ascii="Arial" w:hAnsi="Arial" w:cs="Arial"/>
          <w:bCs/>
          <w:sz w:val="22"/>
          <w:szCs w:val="22"/>
        </w:rPr>
        <w:t>16.4</w:t>
      </w:r>
      <w:r w:rsidRPr="00980362">
        <w:rPr>
          <w:rFonts w:ascii="Arial" w:hAnsi="Arial" w:cs="Arial"/>
          <w:bCs/>
          <w:sz w:val="22"/>
          <w:szCs w:val="22"/>
        </w:rPr>
        <w:tab/>
      </w:r>
      <w:r w:rsidR="008D0539" w:rsidRPr="00980362">
        <w:rPr>
          <w:rFonts w:ascii="Arial" w:hAnsi="Arial" w:cs="Arial"/>
          <w:bCs/>
          <w:sz w:val="22"/>
          <w:szCs w:val="22"/>
        </w:rPr>
        <w:t>Contract award should be confirmed through the issue of an official purchase order.</w:t>
      </w:r>
      <w:r w:rsidR="003347E8" w:rsidRPr="00980362">
        <w:rPr>
          <w:rFonts w:ascii="Arial" w:hAnsi="Arial" w:cs="Arial"/>
          <w:sz w:val="22"/>
          <w:szCs w:val="22"/>
        </w:rPr>
        <w:t xml:space="preserve"> All purchases must be covered by an official </w:t>
      </w:r>
      <w:r w:rsidR="00D972BE" w:rsidRPr="00980362">
        <w:rPr>
          <w:rFonts w:ascii="Arial" w:hAnsi="Arial" w:cs="Arial"/>
          <w:sz w:val="22"/>
          <w:szCs w:val="22"/>
        </w:rPr>
        <w:t xml:space="preserve">Parabilis order </w:t>
      </w:r>
      <w:r w:rsidR="00D676AE" w:rsidRPr="00980362">
        <w:rPr>
          <w:rFonts w:ascii="Arial" w:hAnsi="Arial" w:cs="Arial"/>
          <w:sz w:val="22"/>
          <w:szCs w:val="22"/>
        </w:rPr>
        <w:t xml:space="preserve">(Parabilis is the preferred ordering </w:t>
      </w:r>
      <w:r w:rsidR="00E26EB1" w:rsidRPr="00980362">
        <w:rPr>
          <w:rFonts w:ascii="Arial" w:hAnsi="Arial" w:cs="Arial"/>
          <w:sz w:val="22"/>
          <w:szCs w:val="22"/>
        </w:rPr>
        <w:t>system;</w:t>
      </w:r>
      <w:r w:rsidR="00D676AE" w:rsidRPr="00980362">
        <w:rPr>
          <w:rFonts w:ascii="Arial" w:hAnsi="Arial" w:cs="Arial"/>
          <w:sz w:val="22"/>
          <w:szCs w:val="22"/>
        </w:rPr>
        <w:t xml:space="preserve"> BluQube should only be used by exception)</w:t>
      </w:r>
      <w:r w:rsidR="003347E8" w:rsidRPr="00980362">
        <w:rPr>
          <w:rFonts w:ascii="Arial" w:hAnsi="Arial" w:cs="Arial"/>
          <w:sz w:val="22"/>
          <w:szCs w:val="22"/>
        </w:rPr>
        <w:t>. Orders must specify key details of the goods or services ordered including product or service type or specification, delivery date and address plus any other key deliverables such as after sales support or warranty. For more complex goods or services</w:t>
      </w:r>
      <w:r w:rsidR="004B20D2" w:rsidRPr="00980362">
        <w:rPr>
          <w:rFonts w:ascii="Arial" w:hAnsi="Arial" w:cs="Arial"/>
          <w:sz w:val="22"/>
          <w:szCs w:val="22"/>
        </w:rPr>
        <w:t>,</w:t>
      </w:r>
      <w:r w:rsidR="003347E8" w:rsidRPr="00980362">
        <w:rPr>
          <w:rFonts w:ascii="Arial" w:hAnsi="Arial" w:cs="Arial"/>
          <w:sz w:val="22"/>
          <w:szCs w:val="22"/>
        </w:rPr>
        <w:t xml:space="preserve"> it may be prudent to produce an award letter to be attached to the order which details more comprehensively what is being purchased. Staff should ensure that a “Tender Case Audit Form” is comp</w:t>
      </w:r>
      <w:r w:rsidR="00D972BE" w:rsidRPr="00980362">
        <w:rPr>
          <w:rFonts w:ascii="Arial" w:hAnsi="Arial" w:cs="Arial"/>
          <w:sz w:val="22"/>
          <w:szCs w:val="22"/>
        </w:rPr>
        <w:t>leted for all purchases above £5</w:t>
      </w:r>
      <w:r w:rsidR="00AD3BCD" w:rsidRPr="00980362">
        <w:rPr>
          <w:rFonts w:ascii="Arial" w:hAnsi="Arial" w:cs="Arial"/>
          <w:sz w:val="22"/>
          <w:szCs w:val="22"/>
        </w:rPr>
        <w:t xml:space="preserve">000. This form is </w:t>
      </w:r>
      <w:r w:rsidR="003347E8" w:rsidRPr="00980362">
        <w:rPr>
          <w:rFonts w:ascii="Arial" w:hAnsi="Arial" w:cs="Arial"/>
          <w:sz w:val="22"/>
          <w:szCs w:val="22"/>
        </w:rPr>
        <w:t>located</w:t>
      </w:r>
      <w:r w:rsidR="00AD3BCD" w:rsidRPr="00980362">
        <w:rPr>
          <w:rFonts w:ascii="Arial" w:hAnsi="Arial" w:cs="Arial"/>
          <w:sz w:val="22"/>
          <w:szCs w:val="22"/>
        </w:rPr>
        <w:t xml:space="preserve"> in the F &amp; P Public I Drive.</w:t>
      </w:r>
      <w:r w:rsidRPr="00980362">
        <w:rPr>
          <w:rFonts w:ascii="Arial" w:hAnsi="Arial" w:cs="Arial"/>
          <w:b/>
          <w:sz w:val="22"/>
          <w:szCs w:val="22"/>
        </w:rPr>
        <w:br/>
      </w:r>
    </w:p>
    <w:p w:rsidR="008D0539" w:rsidRPr="00980362" w:rsidRDefault="00C63F64" w:rsidP="00CA6406">
      <w:pPr>
        <w:ind w:left="709" w:hanging="709"/>
        <w:rPr>
          <w:rFonts w:ascii="Arial" w:hAnsi="Arial" w:cs="Arial"/>
          <w:bCs/>
          <w:sz w:val="22"/>
          <w:szCs w:val="22"/>
        </w:rPr>
      </w:pPr>
      <w:r w:rsidRPr="00980362">
        <w:rPr>
          <w:rFonts w:ascii="Arial" w:hAnsi="Arial" w:cs="Arial"/>
          <w:bCs/>
          <w:sz w:val="22"/>
          <w:szCs w:val="22"/>
        </w:rPr>
        <w:t>16.5</w:t>
      </w:r>
      <w:r w:rsidRPr="00980362">
        <w:rPr>
          <w:rFonts w:ascii="Arial" w:hAnsi="Arial" w:cs="Arial"/>
          <w:bCs/>
          <w:sz w:val="22"/>
          <w:szCs w:val="22"/>
        </w:rPr>
        <w:tab/>
      </w:r>
      <w:r w:rsidR="008D0539" w:rsidRPr="00980362">
        <w:rPr>
          <w:rFonts w:ascii="Arial" w:hAnsi="Arial" w:cs="Arial"/>
          <w:bCs/>
          <w:sz w:val="22"/>
          <w:szCs w:val="22"/>
        </w:rPr>
        <w:t>Unsuccessful bidders need not be notified of the outcome unless they ask.</w:t>
      </w:r>
    </w:p>
    <w:p w:rsidR="008D0539" w:rsidRPr="00980362" w:rsidRDefault="008D0539" w:rsidP="00614B3F">
      <w:pPr>
        <w:pStyle w:val="Heading1"/>
        <w:numPr>
          <w:ilvl w:val="0"/>
          <w:numId w:val="37"/>
        </w:numPr>
        <w:ind w:left="709" w:hanging="709"/>
        <w:rPr>
          <w:rFonts w:ascii="Arial" w:hAnsi="Arial" w:cs="Arial"/>
          <w:sz w:val="22"/>
          <w:szCs w:val="22"/>
        </w:rPr>
      </w:pPr>
      <w:bookmarkStart w:id="17" w:name="_Toc468704693"/>
      <w:r w:rsidRPr="00980362">
        <w:rPr>
          <w:rFonts w:ascii="Arial" w:hAnsi="Arial" w:cs="Arial"/>
          <w:sz w:val="22"/>
          <w:szCs w:val="22"/>
        </w:rPr>
        <w:t>A</w:t>
      </w:r>
      <w:r w:rsidR="00D23A4F" w:rsidRPr="00980362">
        <w:rPr>
          <w:rFonts w:ascii="Arial" w:hAnsi="Arial" w:cs="Arial"/>
          <w:sz w:val="22"/>
          <w:szCs w:val="22"/>
        </w:rPr>
        <w:t>dded</w:t>
      </w:r>
      <w:r w:rsidRPr="00980362">
        <w:rPr>
          <w:rFonts w:ascii="Arial" w:hAnsi="Arial" w:cs="Arial"/>
          <w:sz w:val="22"/>
          <w:szCs w:val="22"/>
        </w:rPr>
        <w:t xml:space="preserve"> V</w:t>
      </w:r>
      <w:r w:rsidR="00D23A4F" w:rsidRPr="00980362">
        <w:rPr>
          <w:rFonts w:ascii="Arial" w:hAnsi="Arial" w:cs="Arial"/>
          <w:sz w:val="22"/>
          <w:szCs w:val="22"/>
        </w:rPr>
        <w:t>alue</w:t>
      </w:r>
      <w:r w:rsidRPr="00980362">
        <w:rPr>
          <w:rFonts w:ascii="Arial" w:hAnsi="Arial" w:cs="Arial"/>
          <w:sz w:val="22"/>
          <w:szCs w:val="22"/>
        </w:rPr>
        <w:t xml:space="preserve"> R</w:t>
      </w:r>
      <w:r w:rsidR="00D23A4F" w:rsidRPr="00980362">
        <w:rPr>
          <w:rFonts w:ascii="Arial" w:hAnsi="Arial" w:cs="Arial"/>
          <w:sz w:val="22"/>
          <w:szCs w:val="22"/>
        </w:rPr>
        <w:t>eporting</w:t>
      </w:r>
      <w:bookmarkEnd w:id="17"/>
    </w:p>
    <w:p w:rsidR="008D0539" w:rsidRPr="00980362" w:rsidRDefault="008D0539" w:rsidP="00980362">
      <w:pPr>
        <w:pStyle w:val="Heading3"/>
        <w:numPr>
          <w:ilvl w:val="1"/>
          <w:numId w:val="37"/>
        </w:numPr>
        <w:ind w:left="709" w:hanging="709"/>
        <w:jc w:val="left"/>
        <w:rPr>
          <w:b w:val="0"/>
          <w:bCs/>
          <w:sz w:val="22"/>
          <w:szCs w:val="22"/>
        </w:rPr>
      </w:pPr>
      <w:r w:rsidRPr="00980362">
        <w:rPr>
          <w:b w:val="0"/>
          <w:bCs/>
          <w:sz w:val="22"/>
          <w:szCs w:val="22"/>
        </w:rPr>
        <w:t xml:space="preserve">The University is required to record and report efficiencies/savings made through the procurement process. Such efficiencies/savings should be recorded </w:t>
      </w:r>
      <w:r w:rsidR="00D676AE" w:rsidRPr="00980362">
        <w:rPr>
          <w:b w:val="0"/>
          <w:bCs/>
          <w:sz w:val="22"/>
          <w:szCs w:val="22"/>
        </w:rPr>
        <w:t>within the case papers and made available if so requested by F&amp;P.</w:t>
      </w:r>
    </w:p>
    <w:p w:rsidR="008D0539" w:rsidRPr="00980362" w:rsidRDefault="008D0539" w:rsidP="007A5670">
      <w:pPr>
        <w:pStyle w:val="Heading1"/>
        <w:numPr>
          <w:ilvl w:val="0"/>
          <w:numId w:val="37"/>
        </w:numPr>
        <w:ind w:left="709" w:hanging="709"/>
        <w:rPr>
          <w:rFonts w:ascii="Arial" w:hAnsi="Arial" w:cs="Arial"/>
          <w:sz w:val="22"/>
          <w:szCs w:val="22"/>
        </w:rPr>
      </w:pPr>
      <w:bookmarkStart w:id="18" w:name="_Toc468704694"/>
      <w:r w:rsidRPr="00980362">
        <w:rPr>
          <w:rFonts w:ascii="Arial" w:hAnsi="Arial" w:cs="Arial"/>
          <w:sz w:val="22"/>
          <w:szCs w:val="22"/>
        </w:rPr>
        <w:t>C</w:t>
      </w:r>
      <w:r w:rsidR="00D23A4F" w:rsidRPr="00980362">
        <w:rPr>
          <w:rFonts w:ascii="Arial" w:hAnsi="Arial" w:cs="Arial"/>
          <w:sz w:val="22"/>
          <w:szCs w:val="22"/>
        </w:rPr>
        <w:t>ontract</w:t>
      </w:r>
      <w:r w:rsidRPr="00980362">
        <w:rPr>
          <w:rFonts w:ascii="Arial" w:hAnsi="Arial" w:cs="Arial"/>
          <w:sz w:val="22"/>
          <w:szCs w:val="22"/>
        </w:rPr>
        <w:t xml:space="preserve"> M</w:t>
      </w:r>
      <w:r w:rsidR="00D23A4F" w:rsidRPr="00980362">
        <w:rPr>
          <w:rFonts w:ascii="Arial" w:hAnsi="Arial" w:cs="Arial"/>
          <w:sz w:val="22"/>
          <w:szCs w:val="22"/>
        </w:rPr>
        <w:t>anagement</w:t>
      </w:r>
      <w:bookmarkEnd w:id="18"/>
      <w:r w:rsidRPr="00980362">
        <w:rPr>
          <w:rFonts w:ascii="Arial" w:hAnsi="Arial" w:cs="Arial"/>
          <w:sz w:val="22"/>
          <w:szCs w:val="22"/>
        </w:rPr>
        <w:t xml:space="preserve"> </w:t>
      </w:r>
      <w:r w:rsidR="00C63F64" w:rsidRPr="00980362">
        <w:rPr>
          <w:rFonts w:ascii="Arial" w:hAnsi="Arial" w:cs="Arial"/>
          <w:sz w:val="22"/>
          <w:szCs w:val="22"/>
        </w:rPr>
        <w:br/>
      </w:r>
    </w:p>
    <w:p w:rsidR="008D0539" w:rsidRPr="00980362" w:rsidRDefault="008D0539" w:rsidP="00980362">
      <w:pPr>
        <w:numPr>
          <w:ilvl w:val="1"/>
          <w:numId w:val="37"/>
        </w:numPr>
        <w:spacing w:after="240"/>
        <w:ind w:left="709" w:hanging="709"/>
        <w:rPr>
          <w:rFonts w:ascii="Arial" w:hAnsi="Arial" w:cs="Arial"/>
          <w:b/>
          <w:sz w:val="22"/>
          <w:szCs w:val="22"/>
        </w:rPr>
      </w:pPr>
      <w:r w:rsidRPr="00980362">
        <w:rPr>
          <w:rFonts w:ascii="Arial" w:hAnsi="Arial" w:cs="Arial"/>
          <w:b/>
          <w:sz w:val="22"/>
          <w:szCs w:val="22"/>
        </w:rPr>
        <w:t>Performance Measurement</w:t>
      </w:r>
    </w:p>
    <w:p w:rsidR="008D0539" w:rsidRPr="00980362" w:rsidRDefault="008D0539" w:rsidP="00980362">
      <w:pPr>
        <w:numPr>
          <w:ilvl w:val="2"/>
          <w:numId w:val="37"/>
        </w:numPr>
        <w:spacing w:after="240"/>
        <w:rPr>
          <w:rFonts w:ascii="Arial" w:hAnsi="Arial" w:cs="Arial"/>
          <w:bCs/>
          <w:sz w:val="22"/>
          <w:szCs w:val="22"/>
        </w:rPr>
      </w:pPr>
      <w:r w:rsidRPr="00980362">
        <w:rPr>
          <w:rFonts w:ascii="Arial" w:hAnsi="Arial" w:cs="Arial"/>
          <w:bCs/>
          <w:sz w:val="22"/>
          <w:szCs w:val="22"/>
        </w:rPr>
        <w:t xml:space="preserve">The performance of the supplier should be monitored throughout the life of the contract and should be measured where KPIs/SLAs are in place. Incidents of poor or under performance by suppliers should be immediately notified to the </w:t>
      </w:r>
      <w:r w:rsidR="00C63F64" w:rsidRPr="00980362">
        <w:rPr>
          <w:rFonts w:ascii="Arial" w:hAnsi="Arial" w:cs="Arial"/>
          <w:bCs/>
          <w:sz w:val="22"/>
          <w:szCs w:val="22"/>
        </w:rPr>
        <w:t xml:space="preserve">F&amp;P </w:t>
      </w:r>
      <w:r w:rsidR="00AF6ADC" w:rsidRPr="00980362">
        <w:rPr>
          <w:rFonts w:ascii="Arial" w:hAnsi="Arial" w:cs="Arial"/>
          <w:bCs/>
          <w:sz w:val="22"/>
          <w:szCs w:val="22"/>
        </w:rPr>
        <w:t>Procurement</w:t>
      </w:r>
      <w:r w:rsidRPr="00980362">
        <w:rPr>
          <w:rFonts w:ascii="Arial" w:hAnsi="Arial" w:cs="Arial"/>
          <w:bCs/>
          <w:sz w:val="22"/>
          <w:szCs w:val="22"/>
        </w:rPr>
        <w:t xml:space="preserve"> Department. </w:t>
      </w:r>
    </w:p>
    <w:p w:rsidR="008D0539" w:rsidRPr="00980362" w:rsidRDefault="008D0539" w:rsidP="00980362">
      <w:pPr>
        <w:numPr>
          <w:ilvl w:val="1"/>
          <w:numId w:val="37"/>
        </w:numPr>
        <w:spacing w:after="240"/>
        <w:ind w:left="709" w:hanging="709"/>
        <w:rPr>
          <w:rFonts w:ascii="Arial" w:hAnsi="Arial" w:cs="Arial"/>
          <w:b/>
          <w:sz w:val="22"/>
          <w:szCs w:val="22"/>
        </w:rPr>
      </w:pPr>
      <w:r w:rsidRPr="00980362">
        <w:rPr>
          <w:rFonts w:ascii="Arial" w:hAnsi="Arial" w:cs="Arial"/>
          <w:b/>
          <w:sz w:val="22"/>
          <w:szCs w:val="22"/>
        </w:rPr>
        <w:t>Supplier Relationship Management (SRM)</w:t>
      </w:r>
    </w:p>
    <w:p w:rsidR="008D0539" w:rsidRPr="00980362" w:rsidRDefault="008D0539" w:rsidP="00980362">
      <w:pPr>
        <w:numPr>
          <w:ilvl w:val="2"/>
          <w:numId w:val="37"/>
        </w:numPr>
        <w:spacing w:after="240"/>
        <w:rPr>
          <w:rFonts w:ascii="Arial" w:hAnsi="Arial" w:cs="Arial"/>
          <w:bCs/>
          <w:sz w:val="22"/>
          <w:szCs w:val="22"/>
        </w:rPr>
      </w:pPr>
      <w:r w:rsidRPr="00980362">
        <w:rPr>
          <w:rFonts w:ascii="Arial" w:hAnsi="Arial" w:cs="Arial"/>
          <w:bCs/>
          <w:sz w:val="22"/>
          <w:szCs w:val="22"/>
        </w:rPr>
        <w:t xml:space="preserve">Whilst the working relationship with the supplier is the responsibility of the User Department, the wider supplier relationship will be the responsibility of the </w:t>
      </w:r>
      <w:r w:rsidR="005D6BE2" w:rsidRPr="00980362">
        <w:rPr>
          <w:rFonts w:ascii="Arial" w:hAnsi="Arial" w:cs="Arial"/>
          <w:bCs/>
          <w:sz w:val="22"/>
          <w:szCs w:val="22"/>
        </w:rPr>
        <w:t>Head of Procurement</w:t>
      </w:r>
      <w:r w:rsidRPr="00980362">
        <w:rPr>
          <w:rFonts w:ascii="Arial" w:hAnsi="Arial" w:cs="Arial"/>
          <w:bCs/>
          <w:sz w:val="22"/>
          <w:szCs w:val="22"/>
        </w:rPr>
        <w:t xml:space="preserve"> who will act as:</w:t>
      </w:r>
    </w:p>
    <w:p w:rsidR="006D5283" w:rsidRPr="00980362" w:rsidRDefault="006D5283" w:rsidP="00980362">
      <w:pPr>
        <w:numPr>
          <w:ilvl w:val="0"/>
          <w:numId w:val="19"/>
        </w:numPr>
        <w:tabs>
          <w:tab w:val="clear" w:pos="360"/>
          <w:tab w:val="num" w:pos="1080"/>
        </w:tabs>
        <w:ind w:left="357" w:firstLine="357"/>
        <w:rPr>
          <w:rFonts w:ascii="Arial" w:hAnsi="Arial" w:cs="Arial"/>
          <w:bCs/>
          <w:sz w:val="22"/>
          <w:szCs w:val="22"/>
        </w:rPr>
      </w:pPr>
      <w:r w:rsidRPr="00980362">
        <w:rPr>
          <w:rFonts w:ascii="Arial" w:hAnsi="Arial" w:cs="Arial"/>
          <w:bCs/>
          <w:sz w:val="22"/>
          <w:szCs w:val="22"/>
        </w:rPr>
        <w:t>Focal point for University-wide issues with the supplier</w:t>
      </w:r>
      <w:r w:rsidR="004B20D2" w:rsidRPr="00980362">
        <w:rPr>
          <w:rFonts w:ascii="Arial" w:hAnsi="Arial" w:cs="Arial"/>
          <w:bCs/>
          <w:sz w:val="22"/>
          <w:szCs w:val="22"/>
        </w:rPr>
        <w:t>.</w:t>
      </w:r>
    </w:p>
    <w:p w:rsidR="006D5283" w:rsidRPr="00980362" w:rsidRDefault="006D5283" w:rsidP="00980362">
      <w:pPr>
        <w:numPr>
          <w:ilvl w:val="0"/>
          <w:numId w:val="19"/>
        </w:numPr>
        <w:tabs>
          <w:tab w:val="clear" w:pos="360"/>
          <w:tab w:val="num" w:pos="1080"/>
        </w:tabs>
        <w:ind w:left="357" w:firstLine="357"/>
        <w:rPr>
          <w:rFonts w:ascii="Arial" w:hAnsi="Arial" w:cs="Arial"/>
          <w:bCs/>
          <w:sz w:val="22"/>
          <w:szCs w:val="22"/>
        </w:rPr>
      </w:pPr>
      <w:r w:rsidRPr="00980362">
        <w:rPr>
          <w:rFonts w:ascii="Arial" w:hAnsi="Arial" w:cs="Arial"/>
          <w:bCs/>
          <w:sz w:val="22"/>
          <w:szCs w:val="22"/>
        </w:rPr>
        <w:t>Escalation point for issues that cannot be resolved at the local level</w:t>
      </w:r>
      <w:r w:rsidR="004B20D2" w:rsidRPr="00980362">
        <w:rPr>
          <w:rFonts w:ascii="Arial" w:hAnsi="Arial" w:cs="Arial"/>
          <w:bCs/>
          <w:sz w:val="22"/>
          <w:szCs w:val="22"/>
        </w:rPr>
        <w:t>.</w:t>
      </w:r>
    </w:p>
    <w:p w:rsidR="006D5283" w:rsidRPr="00980362" w:rsidRDefault="006D5283" w:rsidP="00980362">
      <w:pPr>
        <w:numPr>
          <w:ilvl w:val="0"/>
          <w:numId w:val="19"/>
        </w:numPr>
        <w:tabs>
          <w:tab w:val="clear" w:pos="360"/>
          <w:tab w:val="num" w:pos="1080"/>
        </w:tabs>
        <w:ind w:left="357" w:firstLine="357"/>
        <w:rPr>
          <w:rFonts w:ascii="Arial" w:hAnsi="Arial" w:cs="Arial"/>
          <w:b/>
          <w:sz w:val="22"/>
          <w:szCs w:val="22"/>
        </w:rPr>
      </w:pPr>
      <w:r w:rsidRPr="00980362">
        <w:rPr>
          <w:rFonts w:ascii="Arial" w:hAnsi="Arial" w:cs="Arial"/>
          <w:bCs/>
          <w:sz w:val="22"/>
          <w:szCs w:val="22"/>
        </w:rPr>
        <w:t>Point of contact for all supplier-produced management information</w:t>
      </w:r>
      <w:r w:rsidR="004B20D2" w:rsidRPr="00980362">
        <w:rPr>
          <w:rFonts w:ascii="Arial" w:hAnsi="Arial" w:cs="Arial"/>
          <w:bCs/>
          <w:sz w:val="22"/>
          <w:szCs w:val="22"/>
        </w:rPr>
        <w:t>.</w:t>
      </w:r>
    </w:p>
    <w:p w:rsidR="008D0539" w:rsidRPr="00980362" w:rsidRDefault="008D0539" w:rsidP="007A5670">
      <w:pPr>
        <w:pStyle w:val="Heading1"/>
        <w:numPr>
          <w:ilvl w:val="0"/>
          <w:numId w:val="37"/>
        </w:numPr>
        <w:ind w:left="709" w:hanging="709"/>
        <w:rPr>
          <w:rFonts w:ascii="Arial" w:hAnsi="Arial" w:cs="Arial"/>
          <w:sz w:val="22"/>
          <w:szCs w:val="22"/>
        </w:rPr>
      </w:pPr>
      <w:bookmarkStart w:id="19" w:name="_Toc468704695"/>
      <w:r w:rsidRPr="00980362">
        <w:rPr>
          <w:rFonts w:ascii="Arial" w:hAnsi="Arial" w:cs="Arial"/>
          <w:sz w:val="22"/>
          <w:szCs w:val="22"/>
        </w:rPr>
        <w:t>C</w:t>
      </w:r>
      <w:r w:rsidR="00493FF1" w:rsidRPr="00980362">
        <w:rPr>
          <w:rFonts w:ascii="Arial" w:hAnsi="Arial" w:cs="Arial"/>
          <w:sz w:val="22"/>
          <w:szCs w:val="22"/>
        </w:rPr>
        <w:t>ontract</w:t>
      </w:r>
      <w:r w:rsidRPr="00980362">
        <w:rPr>
          <w:rFonts w:ascii="Arial" w:hAnsi="Arial" w:cs="Arial"/>
          <w:sz w:val="22"/>
          <w:szCs w:val="22"/>
        </w:rPr>
        <w:t xml:space="preserve"> A</w:t>
      </w:r>
      <w:r w:rsidR="00493FF1" w:rsidRPr="00980362">
        <w:rPr>
          <w:rFonts w:ascii="Arial" w:hAnsi="Arial" w:cs="Arial"/>
          <w:sz w:val="22"/>
          <w:szCs w:val="22"/>
        </w:rPr>
        <w:t>mendment</w:t>
      </w:r>
      <w:bookmarkEnd w:id="19"/>
    </w:p>
    <w:p w:rsidR="00C63F64" w:rsidRPr="00980362" w:rsidRDefault="00C63F64" w:rsidP="00DA7658">
      <w:pPr>
        <w:rPr>
          <w:rFonts w:ascii="Arial" w:hAnsi="Arial" w:cs="Arial"/>
          <w:sz w:val="22"/>
          <w:szCs w:val="22"/>
        </w:rPr>
      </w:pPr>
    </w:p>
    <w:p w:rsidR="008D0539" w:rsidRPr="00980362" w:rsidRDefault="008D0539" w:rsidP="00980362">
      <w:pPr>
        <w:numPr>
          <w:ilvl w:val="1"/>
          <w:numId w:val="37"/>
        </w:numPr>
        <w:spacing w:after="240"/>
        <w:ind w:left="709" w:hanging="709"/>
        <w:rPr>
          <w:rFonts w:ascii="Arial" w:hAnsi="Arial" w:cs="Arial"/>
          <w:b/>
          <w:sz w:val="22"/>
          <w:szCs w:val="22"/>
        </w:rPr>
      </w:pPr>
      <w:r w:rsidRPr="00980362">
        <w:rPr>
          <w:rFonts w:ascii="Arial" w:hAnsi="Arial" w:cs="Arial"/>
          <w:b/>
          <w:sz w:val="22"/>
          <w:szCs w:val="22"/>
        </w:rPr>
        <w:t>Process for Amending Contracts</w:t>
      </w:r>
    </w:p>
    <w:p w:rsidR="008D0539" w:rsidRPr="00980362" w:rsidRDefault="008D0539" w:rsidP="00980362">
      <w:pPr>
        <w:numPr>
          <w:ilvl w:val="2"/>
          <w:numId w:val="37"/>
        </w:numPr>
        <w:spacing w:after="240"/>
        <w:rPr>
          <w:rFonts w:ascii="Arial" w:hAnsi="Arial" w:cs="Arial"/>
          <w:bCs/>
          <w:sz w:val="22"/>
          <w:szCs w:val="22"/>
        </w:rPr>
      </w:pPr>
      <w:r w:rsidRPr="00980362">
        <w:rPr>
          <w:rFonts w:ascii="Arial" w:hAnsi="Arial" w:cs="Arial"/>
          <w:bCs/>
          <w:sz w:val="22"/>
          <w:szCs w:val="22"/>
        </w:rPr>
        <w:t>Contracts are living documents and it is quite usual for amendments to be required during the life of a contract. However, care should be taken that a contract amendment does not weaken the University’s rights e.g. by enshrining a delay. Care should also be taken that the contract amendment value is not disproportionate i.e. where a new contract might be more appropriate.</w:t>
      </w:r>
      <w:r w:rsidR="00D63BE1" w:rsidRPr="00980362">
        <w:rPr>
          <w:rFonts w:ascii="Arial" w:hAnsi="Arial" w:cs="Arial"/>
          <w:bCs/>
          <w:sz w:val="22"/>
          <w:szCs w:val="22"/>
        </w:rPr>
        <w:t xml:space="preserve"> If the original contract was tendered </w:t>
      </w:r>
      <w:r w:rsidR="00D63BE1" w:rsidRPr="00980362">
        <w:rPr>
          <w:rFonts w:ascii="Arial" w:hAnsi="Arial" w:cs="Arial"/>
          <w:bCs/>
          <w:sz w:val="22"/>
          <w:szCs w:val="22"/>
        </w:rPr>
        <w:lastRenderedPageBreak/>
        <w:t>under EU pub</w:t>
      </w:r>
      <w:r w:rsidR="00ED5632" w:rsidRPr="00980362">
        <w:rPr>
          <w:rFonts w:ascii="Arial" w:hAnsi="Arial" w:cs="Arial"/>
          <w:bCs/>
          <w:sz w:val="22"/>
          <w:szCs w:val="22"/>
        </w:rPr>
        <w:t>lic procurement rules</w:t>
      </w:r>
      <w:r w:rsidR="004B20D2" w:rsidRPr="00980362">
        <w:rPr>
          <w:rFonts w:ascii="Arial" w:hAnsi="Arial" w:cs="Arial"/>
          <w:bCs/>
          <w:sz w:val="22"/>
          <w:szCs w:val="22"/>
        </w:rPr>
        <w:t>,</w:t>
      </w:r>
      <w:r w:rsidR="00ED5632" w:rsidRPr="00980362">
        <w:rPr>
          <w:rFonts w:ascii="Arial" w:hAnsi="Arial" w:cs="Arial"/>
          <w:bCs/>
          <w:sz w:val="22"/>
          <w:szCs w:val="22"/>
        </w:rPr>
        <w:t xml:space="preserve"> advic</w:t>
      </w:r>
      <w:r w:rsidR="00D63BE1" w:rsidRPr="00980362">
        <w:rPr>
          <w:rFonts w:ascii="Arial" w:hAnsi="Arial" w:cs="Arial"/>
          <w:bCs/>
          <w:sz w:val="22"/>
          <w:szCs w:val="22"/>
        </w:rPr>
        <w:t xml:space="preserve">e must be obtained from the </w:t>
      </w:r>
      <w:r w:rsidR="00C63F64" w:rsidRPr="00980362">
        <w:rPr>
          <w:rFonts w:ascii="Arial" w:hAnsi="Arial" w:cs="Arial"/>
          <w:bCs/>
          <w:sz w:val="22"/>
          <w:szCs w:val="22"/>
        </w:rPr>
        <w:t xml:space="preserve">F&amp;P </w:t>
      </w:r>
      <w:r w:rsidR="00ED5632" w:rsidRPr="00980362">
        <w:rPr>
          <w:rFonts w:ascii="Arial" w:hAnsi="Arial" w:cs="Arial"/>
          <w:bCs/>
          <w:sz w:val="22"/>
          <w:szCs w:val="22"/>
        </w:rPr>
        <w:t>Procurement T</w:t>
      </w:r>
      <w:r w:rsidR="00D63BE1" w:rsidRPr="00980362">
        <w:rPr>
          <w:rFonts w:ascii="Arial" w:hAnsi="Arial" w:cs="Arial"/>
          <w:bCs/>
          <w:sz w:val="22"/>
          <w:szCs w:val="22"/>
        </w:rPr>
        <w:t>eam before material amendments including any extensions to contract period are agreed.</w:t>
      </w:r>
    </w:p>
    <w:p w:rsidR="008D0539" w:rsidRPr="00980362" w:rsidRDefault="008D0539" w:rsidP="00980362">
      <w:pPr>
        <w:numPr>
          <w:ilvl w:val="2"/>
          <w:numId w:val="37"/>
        </w:numPr>
        <w:spacing w:after="240"/>
        <w:rPr>
          <w:rFonts w:ascii="Arial" w:hAnsi="Arial" w:cs="Arial"/>
          <w:b/>
          <w:sz w:val="22"/>
          <w:szCs w:val="22"/>
        </w:rPr>
      </w:pPr>
      <w:r w:rsidRPr="00980362">
        <w:rPr>
          <w:rFonts w:ascii="Arial" w:hAnsi="Arial" w:cs="Arial"/>
          <w:bCs/>
          <w:sz w:val="22"/>
          <w:szCs w:val="22"/>
        </w:rPr>
        <w:t>Each amendment should be treated as if it were a contract in its own ri</w:t>
      </w:r>
      <w:r w:rsidR="00CB5961" w:rsidRPr="00980362">
        <w:rPr>
          <w:rFonts w:ascii="Arial" w:hAnsi="Arial" w:cs="Arial"/>
          <w:bCs/>
          <w:sz w:val="22"/>
          <w:szCs w:val="22"/>
        </w:rPr>
        <w:t>ght, with offer/acceptance, etc.</w:t>
      </w:r>
      <w:r w:rsidRPr="00980362">
        <w:rPr>
          <w:rFonts w:ascii="Arial" w:hAnsi="Arial" w:cs="Arial"/>
          <w:bCs/>
          <w:sz w:val="22"/>
          <w:szCs w:val="22"/>
        </w:rPr>
        <w:t xml:space="preserve"> clearly documented. Signature of the amendment should conform to University delegations.</w:t>
      </w:r>
    </w:p>
    <w:p w:rsidR="008D0539" w:rsidRPr="00980362" w:rsidRDefault="008D0539" w:rsidP="00980362">
      <w:pPr>
        <w:numPr>
          <w:ilvl w:val="1"/>
          <w:numId w:val="37"/>
        </w:numPr>
        <w:spacing w:after="240"/>
        <w:ind w:left="709" w:hanging="709"/>
        <w:rPr>
          <w:rFonts w:ascii="Arial" w:hAnsi="Arial" w:cs="Arial"/>
          <w:b/>
          <w:sz w:val="22"/>
          <w:szCs w:val="22"/>
        </w:rPr>
      </w:pPr>
      <w:r w:rsidRPr="00980362">
        <w:rPr>
          <w:rFonts w:ascii="Arial" w:hAnsi="Arial" w:cs="Arial"/>
          <w:b/>
          <w:sz w:val="22"/>
          <w:szCs w:val="22"/>
        </w:rPr>
        <w:t>“Without Commitment”</w:t>
      </w:r>
    </w:p>
    <w:p w:rsidR="008D0539" w:rsidRPr="00980362" w:rsidRDefault="008D0539" w:rsidP="00980362">
      <w:pPr>
        <w:numPr>
          <w:ilvl w:val="2"/>
          <w:numId w:val="37"/>
        </w:numPr>
        <w:spacing w:after="240"/>
        <w:rPr>
          <w:rFonts w:ascii="Arial" w:hAnsi="Arial" w:cs="Arial"/>
          <w:b/>
          <w:sz w:val="22"/>
          <w:szCs w:val="22"/>
        </w:rPr>
      </w:pPr>
      <w:r w:rsidRPr="00980362">
        <w:rPr>
          <w:rFonts w:ascii="Arial" w:hAnsi="Arial" w:cs="Arial"/>
          <w:bCs/>
          <w:sz w:val="22"/>
          <w:szCs w:val="22"/>
        </w:rPr>
        <w:t>A</w:t>
      </w:r>
      <w:r w:rsidRPr="00980362">
        <w:rPr>
          <w:rFonts w:ascii="Arial" w:hAnsi="Arial" w:cs="Arial"/>
          <w:sz w:val="22"/>
          <w:szCs w:val="22"/>
        </w:rPr>
        <w:t>ny discussions and or correspondence prior to an offer of contract or contract amendment should be on a “without commitment” basis and this phrase should be clearly stated on any such correspondence. The contract offer/amendment letter should be the only point at which commitment is made.</w:t>
      </w:r>
    </w:p>
    <w:p w:rsidR="008D0539" w:rsidRPr="00980362" w:rsidRDefault="008D0539" w:rsidP="00980362">
      <w:pPr>
        <w:numPr>
          <w:ilvl w:val="1"/>
          <w:numId w:val="37"/>
        </w:numPr>
        <w:spacing w:after="240"/>
        <w:ind w:left="709" w:hanging="709"/>
        <w:rPr>
          <w:rFonts w:ascii="Arial" w:hAnsi="Arial" w:cs="Arial"/>
          <w:b/>
          <w:sz w:val="22"/>
          <w:szCs w:val="22"/>
        </w:rPr>
      </w:pPr>
      <w:r w:rsidRPr="00980362">
        <w:rPr>
          <w:rFonts w:ascii="Arial" w:hAnsi="Arial" w:cs="Arial"/>
          <w:b/>
          <w:sz w:val="22"/>
          <w:szCs w:val="22"/>
        </w:rPr>
        <w:t>Aggregation Rules for Amendments</w:t>
      </w:r>
    </w:p>
    <w:p w:rsidR="008D0539" w:rsidRPr="00980362" w:rsidRDefault="008D0539" w:rsidP="00980362">
      <w:pPr>
        <w:numPr>
          <w:ilvl w:val="2"/>
          <w:numId w:val="37"/>
        </w:numPr>
        <w:spacing w:after="240"/>
        <w:rPr>
          <w:rFonts w:ascii="Arial" w:hAnsi="Arial" w:cs="Arial"/>
          <w:bCs/>
          <w:sz w:val="22"/>
          <w:szCs w:val="22"/>
        </w:rPr>
      </w:pPr>
      <w:r w:rsidRPr="00980362">
        <w:rPr>
          <w:rFonts w:ascii="Arial" w:hAnsi="Arial" w:cs="Arial"/>
          <w:bCs/>
          <w:sz w:val="22"/>
          <w:szCs w:val="22"/>
        </w:rPr>
        <w:t>The aggregation rules detailed in Chapter 9 apply to contract amendments. Should a contract amendment value take the new contract value over the EU thresholds, consideration should be given to advertising the whole requirement.</w:t>
      </w:r>
    </w:p>
    <w:p w:rsidR="008D0539" w:rsidRPr="00980362" w:rsidRDefault="008D0539" w:rsidP="007A5670">
      <w:pPr>
        <w:pStyle w:val="Heading1"/>
        <w:numPr>
          <w:ilvl w:val="0"/>
          <w:numId w:val="37"/>
        </w:numPr>
        <w:ind w:left="709" w:hanging="709"/>
        <w:rPr>
          <w:rFonts w:ascii="Arial" w:hAnsi="Arial" w:cs="Arial"/>
          <w:sz w:val="22"/>
          <w:szCs w:val="22"/>
        </w:rPr>
      </w:pPr>
      <w:bookmarkStart w:id="20" w:name="_Toc468704696"/>
      <w:r w:rsidRPr="00980362">
        <w:rPr>
          <w:rFonts w:ascii="Arial" w:hAnsi="Arial" w:cs="Arial"/>
          <w:sz w:val="22"/>
          <w:szCs w:val="22"/>
        </w:rPr>
        <w:t>C</w:t>
      </w:r>
      <w:r w:rsidR="00493FF1" w:rsidRPr="00980362">
        <w:rPr>
          <w:rFonts w:ascii="Arial" w:hAnsi="Arial" w:cs="Arial"/>
          <w:sz w:val="22"/>
          <w:szCs w:val="22"/>
        </w:rPr>
        <w:t>ontract</w:t>
      </w:r>
      <w:r w:rsidRPr="00980362">
        <w:rPr>
          <w:rFonts w:ascii="Arial" w:hAnsi="Arial" w:cs="Arial"/>
          <w:sz w:val="22"/>
          <w:szCs w:val="22"/>
        </w:rPr>
        <w:t xml:space="preserve"> C</w:t>
      </w:r>
      <w:r w:rsidR="00493FF1" w:rsidRPr="00980362">
        <w:rPr>
          <w:rFonts w:ascii="Arial" w:hAnsi="Arial" w:cs="Arial"/>
          <w:sz w:val="22"/>
          <w:szCs w:val="22"/>
        </w:rPr>
        <w:t>ompletion</w:t>
      </w:r>
      <w:bookmarkEnd w:id="20"/>
    </w:p>
    <w:p w:rsidR="00C63F64" w:rsidRPr="00980362" w:rsidRDefault="00C63F64" w:rsidP="00DA7658">
      <w:pPr>
        <w:rPr>
          <w:rFonts w:ascii="Arial" w:hAnsi="Arial" w:cs="Arial"/>
          <w:sz w:val="22"/>
          <w:szCs w:val="22"/>
        </w:rPr>
      </w:pPr>
    </w:p>
    <w:p w:rsidR="00C63F64" w:rsidRPr="00980362" w:rsidRDefault="008D0539" w:rsidP="0027792D">
      <w:pPr>
        <w:pStyle w:val="ListParagraph"/>
        <w:numPr>
          <w:ilvl w:val="1"/>
          <w:numId w:val="37"/>
        </w:numPr>
        <w:ind w:left="709" w:hanging="709"/>
        <w:rPr>
          <w:rFonts w:ascii="Arial" w:hAnsi="Arial" w:cs="Arial"/>
          <w:sz w:val="22"/>
          <w:szCs w:val="22"/>
        </w:rPr>
      </w:pPr>
      <w:r w:rsidRPr="00980362">
        <w:rPr>
          <w:rFonts w:ascii="Arial" w:hAnsi="Arial" w:cs="Arial"/>
          <w:sz w:val="22"/>
          <w:szCs w:val="22"/>
        </w:rPr>
        <w:t>Upon completion of the contract, the goods or services should be receipted and paid for as outlined in Chapter 21 below.</w:t>
      </w:r>
      <w:r w:rsidR="00C63F64" w:rsidRPr="00980362">
        <w:rPr>
          <w:rFonts w:ascii="Arial" w:hAnsi="Arial" w:cs="Arial"/>
          <w:sz w:val="22"/>
          <w:szCs w:val="22"/>
        </w:rPr>
        <w:br/>
      </w:r>
    </w:p>
    <w:p w:rsidR="008D0539" w:rsidRPr="00980362" w:rsidRDefault="009B2E3A" w:rsidP="00791C64">
      <w:pPr>
        <w:pStyle w:val="ListParagraph"/>
        <w:numPr>
          <w:ilvl w:val="1"/>
          <w:numId w:val="37"/>
        </w:numPr>
        <w:ind w:left="709" w:hanging="709"/>
        <w:rPr>
          <w:rFonts w:ascii="Arial" w:hAnsi="Arial" w:cs="Arial"/>
          <w:sz w:val="22"/>
          <w:szCs w:val="22"/>
        </w:rPr>
      </w:pPr>
      <w:r w:rsidRPr="00980362">
        <w:rPr>
          <w:rFonts w:ascii="Arial" w:hAnsi="Arial" w:cs="Arial"/>
          <w:sz w:val="22"/>
          <w:szCs w:val="22"/>
        </w:rPr>
        <w:t xml:space="preserve">All documentation relevant to the contract should be filed and kept for a minimum of 6 years (12 </w:t>
      </w:r>
      <w:r w:rsidR="00ED5632" w:rsidRPr="00980362">
        <w:rPr>
          <w:rFonts w:ascii="Arial" w:hAnsi="Arial" w:cs="Arial"/>
          <w:sz w:val="22"/>
          <w:szCs w:val="22"/>
        </w:rPr>
        <w:t xml:space="preserve">years </w:t>
      </w:r>
      <w:r w:rsidRPr="00980362">
        <w:rPr>
          <w:rFonts w:ascii="Arial" w:hAnsi="Arial" w:cs="Arial"/>
          <w:sz w:val="22"/>
          <w:szCs w:val="22"/>
        </w:rPr>
        <w:t xml:space="preserve">if under the University’s seal) from completion of contract activity (or warranty period if later).  This is so that any contract related matters can be pursued if need be.  Other than those for Estates and ICT, original procurement contracts not on either the </w:t>
      </w:r>
      <w:r w:rsidR="00E869A3" w:rsidRPr="00980362">
        <w:rPr>
          <w:rFonts w:ascii="Arial" w:hAnsi="Arial" w:cs="Arial"/>
          <w:sz w:val="22"/>
          <w:szCs w:val="22"/>
        </w:rPr>
        <w:t>B</w:t>
      </w:r>
      <w:r w:rsidRPr="00980362">
        <w:rPr>
          <w:rFonts w:ascii="Arial" w:hAnsi="Arial" w:cs="Arial"/>
          <w:sz w:val="22"/>
          <w:szCs w:val="22"/>
        </w:rPr>
        <w:t>2</w:t>
      </w:r>
      <w:r w:rsidR="00E869A3" w:rsidRPr="00980362">
        <w:rPr>
          <w:rFonts w:ascii="Arial" w:hAnsi="Arial" w:cs="Arial"/>
          <w:sz w:val="22"/>
          <w:szCs w:val="22"/>
        </w:rPr>
        <w:t>B</w:t>
      </w:r>
      <w:r w:rsidRPr="00980362">
        <w:rPr>
          <w:rFonts w:ascii="Arial" w:hAnsi="Arial" w:cs="Arial"/>
          <w:sz w:val="22"/>
          <w:szCs w:val="22"/>
        </w:rPr>
        <w:t xml:space="preserve"> Visa or the University’s standard Purchase Order terms should be sent to Legal Services for safe-keeping: one or more working copies of such contracts (as need be) should be retained locally</w:t>
      </w:r>
      <w:r w:rsidR="008D0539" w:rsidRPr="00980362">
        <w:rPr>
          <w:rFonts w:ascii="Arial" w:hAnsi="Arial" w:cs="Arial"/>
          <w:sz w:val="22"/>
          <w:szCs w:val="22"/>
        </w:rPr>
        <w:t>.</w:t>
      </w:r>
      <w:r w:rsidR="00C63F64" w:rsidRPr="00980362">
        <w:rPr>
          <w:rFonts w:ascii="Arial" w:hAnsi="Arial" w:cs="Arial"/>
          <w:sz w:val="22"/>
          <w:szCs w:val="22"/>
        </w:rPr>
        <w:br/>
      </w:r>
    </w:p>
    <w:p w:rsidR="008D0539" w:rsidRPr="00980362" w:rsidRDefault="008D0539" w:rsidP="00980362">
      <w:pPr>
        <w:pStyle w:val="Heading3"/>
        <w:numPr>
          <w:ilvl w:val="1"/>
          <w:numId w:val="37"/>
        </w:numPr>
        <w:ind w:left="709" w:hanging="709"/>
        <w:jc w:val="left"/>
        <w:rPr>
          <w:b w:val="0"/>
          <w:sz w:val="22"/>
          <w:szCs w:val="22"/>
        </w:rPr>
      </w:pPr>
      <w:r w:rsidRPr="00980362">
        <w:rPr>
          <w:b w:val="0"/>
          <w:sz w:val="22"/>
          <w:szCs w:val="22"/>
        </w:rPr>
        <w:t>Once goods have reached the end of their useful life</w:t>
      </w:r>
      <w:r w:rsidR="00614B3F" w:rsidRPr="00980362">
        <w:rPr>
          <w:b w:val="0"/>
          <w:sz w:val="22"/>
          <w:szCs w:val="22"/>
        </w:rPr>
        <w:t>,</w:t>
      </w:r>
      <w:r w:rsidRPr="00980362">
        <w:rPr>
          <w:b w:val="0"/>
          <w:sz w:val="22"/>
          <w:szCs w:val="22"/>
        </w:rPr>
        <w:t xml:space="preserve"> they should be considered for re-use, re-cycling or waste disposal in accordance with appropriate legislation (e.g. WEEE regulations).</w:t>
      </w:r>
    </w:p>
    <w:p w:rsidR="008D0539" w:rsidRPr="00980362" w:rsidRDefault="00493FF1" w:rsidP="007A5670">
      <w:pPr>
        <w:pStyle w:val="Heading1"/>
        <w:numPr>
          <w:ilvl w:val="0"/>
          <w:numId w:val="37"/>
        </w:numPr>
        <w:ind w:left="709" w:hanging="709"/>
        <w:rPr>
          <w:rFonts w:ascii="Arial" w:hAnsi="Arial" w:cs="Arial"/>
          <w:sz w:val="22"/>
          <w:szCs w:val="22"/>
        </w:rPr>
      </w:pPr>
      <w:bookmarkStart w:id="21" w:name="_Toc468704697"/>
      <w:r w:rsidRPr="00980362">
        <w:rPr>
          <w:rFonts w:ascii="Arial" w:hAnsi="Arial" w:cs="Arial"/>
          <w:sz w:val="22"/>
          <w:szCs w:val="22"/>
        </w:rPr>
        <w:t>Other</w:t>
      </w:r>
      <w:r w:rsidR="008D0539" w:rsidRPr="00980362">
        <w:rPr>
          <w:rFonts w:ascii="Arial" w:hAnsi="Arial" w:cs="Arial"/>
          <w:sz w:val="22"/>
          <w:szCs w:val="22"/>
        </w:rPr>
        <w:t xml:space="preserve"> C</w:t>
      </w:r>
      <w:r w:rsidRPr="00980362">
        <w:rPr>
          <w:rFonts w:ascii="Arial" w:hAnsi="Arial" w:cs="Arial"/>
          <w:sz w:val="22"/>
          <w:szCs w:val="22"/>
        </w:rPr>
        <w:t>ontractual</w:t>
      </w:r>
      <w:r w:rsidR="008D0539" w:rsidRPr="00980362">
        <w:rPr>
          <w:rFonts w:ascii="Arial" w:hAnsi="Arial" w:cs="Arial"/>
          <w:sz w:val="22"/>
          <w:szCs w:val="22"/>
        </w:rPr>
        <w:t>/P</w:t>
      </w:r>
      <w:r w:rsidRPr="00980362">
        <w:rPr>
          <w:rFonts w:ascii="Arial" w:hAnsi="Arial" w:cs="Arial"/>
          <w:sz w:val="22"/>
          <w:szCs w:val="22"/>
        </w:rPr>
        <w:t>rocurement</w:t>
      </w:r>
      <w:r w:rsidR="008D0539" w:rsidRPr="00980362">
        <w:rPr>
          <w:rFonts w:ascii="Arial" w:hAnsi="Arial" w:cs="Arial"/>
          <w:sz w:val="22"/>
          <w:szCs w:val="22"/>
        </w:rPr>
        <w:t xml:space="preserve"> I</w:t>
      </w:r>
      <w:r w:rsidRPr="00980362">
        <w:rPr>
          <w:rFonts w:ascii="Arial" w:hAnsi="Arial" w:cs="Arial"/>
          <w:sz w:val="22"/>
          <w:szCs w:val="22"/>
        </w:rPr>
        <w:t>ssues</w:t>
      </w:r>
      <w:bookmarkEnd w:id="21"/>
    </w:p>
    <w:p w:rsidR="00C63F64" w:rsidRPr="00980362" w:rsidRDefault="00C63F64" w:rsidP="00DA7658">
      <w:pPr>
        <w:rPr>
          <w:rFonts w:ascii="Arial" w:hAnsi="Arial" w:cs="Arial"/>
          <w:sz w:val="22"/>
          <w:szCs w:val="22"/>
        </w:rPr>
      </w:pPr>
    </w:p>
    <w:p w:rsidR="008D0539" w:rsidRPr="00980362" w:rsidRDefault="008D0539" w:rsidP="00980362">
      <w:pPr>
        <w:pStyle w:val="Heading3"/>
        <w:numPr>
          <w:ilvl w:val="1"/>
          <w:numId w:val="37"/>
        </w:numPr>
        <w:ind w:left="709" w:hanging="709"/>
        <w:jc w:val="left"/>
        <w:rPr>
          <w:sz w:val="22"/>
          <w:szCs w:val="22"/>
        </w:rPr>
      </w:pPr>
      <w:r w:rsidRPr="00980362">
        <w:rPr>
          <w:sz w:val="22"/>
          <w:szCs w:val="22"/>
        </w:rPr>
        <w:t>Receipt of Goods</w:t>
      </w:r>
    </w:p>
    <w:p w:rsidR="008D0539" w:rsidRPr="00980362" w:rsidRDefault="008D0539" w:rsidP="00980362">
      <w:pPr>
        <w:pStyle w:val="Heading3"/>
        <w:numPr>
          <w:ilvl w:val="2"/>
          <w:numId w:val="37"/>
        </w:numPr>
        <w:jc w:val="left"/>
        <w:rPr>
          <w:b w:val="0"/>
          <w:sz w:val="22"/>
          <w:szCs w:val="22"/>
        </w:rPr>
      </w:pPr>
      <w:r w:rsidRPr="00980362">
        <w:rPr>
          <w:b w:val="0"/>
          <w:sz w:val="22"/>
          <w:szCs w:val="22"/>
        </w:rPr>
        <w:t>At the delivery point</w:t>
      </w:r>
      <w:r w:rsidR="00614B3F" w:rsidRPr="00980362">
        <w:rPr>
          <w:b w:val="0"/>
          <w:sz w:val="22"/>
          <w:szCs w:val="22"/>
        </w:rPr>
        <w:t>,</w:t>
      </w:r>
      <w:r w:rsidRPr="00980362">
        <w:rPr>
          <w:b w:val="0"/>
          <w:sz w:val="22"/>
          <w:szCs w:val="22"/>
        </w:rPr>
        <w:t xml:space="preserve"> the packaging and, as far </w:t>
      </w:r>
      <w:r w:rsidR="00E26EB1" w:rsidRPr="00980362">
        <w:rPr>
          <w:b w:val="0"/>
          <w:sz w:val="22"/>
          <w:szCs w:val="22"/>
        </w:rPr>
        <w:t>as</w:t>
      </w:r>
      <w:r w:rsidRPr="00980362">
        <w:rPr>
          <w:b w:val="0"/>
          <w:sz w:val="22"/>
          <w:szCs w:val="22"/>
        </w:rPr>
        <w:t xml:space="preserve"> possible, the condition of goods must be checked promptly on receipt to ensure that they are acceptable. At this stage</w:t>
      </w:r>
      <w:r w:rsidR="00614B3F" w:rsidRPr="00980362">
        <w:rPr>
          <w:b w:val="0"/>
          <w:sz w:val="22"/>
          <w:szCs w:val="22"/>
        </w:rPr>
        <w:t>,</w:t>
      </w:r>
      <w:r w:rsidRPr="00980362">
        <w:rPr>
          <w:b w:val="0"/>
          <w:sz w:val="22"/>
          <w:szCs w:val="22"/>
        </w:rPr>
        <w:t xml:space="preserve"> the recipient who signs on behalf of the University should note any apparent defect on the delivery notice.</w:t>
      </w:r>
      <w:r w:rsidR="00D63BE1" w:rsidRPr="00980362">
        <w:rPr>
          <w:b w:val="0"/>
          <w:sz w:val="22"/>
          <w:szCs w:val="22"/>
        </w:rPr>
        <w:t xml:space="preserve"> If serious damage is discovered at the delivery inspection</w:t>
      </w:r>
      <w:r w:rsidR="00614B3F" w:rsidRPr="00980362">
        <w:rPr>
          <w:b w:val="0"/>
          <w:sz w:val="22"/>
          <w:szCs w:val="22"/>
        </w:rPr>
        <w:t>,</w:t>
      </w:r>
      <w:r w:rsidR="00D63BE1" w:rsidRPr="00980362">
        <w:rPr>
          <w:b w:val="0"/>
          <w:sz w:val="22"/>
          <w:szCs w:val="22"/>
        </w:rPr>
        <w:t xml:space="preserve"> it is recommended that contact is made with the </w:t>
      </w:r>
      <w:r w:rsidR="00614B3F" w:rsidRPr="00980362">
        <w:rPr>
          <w:b w:val="0"/>
          <w:sz w:val="22"/>
          <w:szCs w:val="22"/>
        </w:rPr>
        <w:t>Procurement Team</w:t>
      </w:r>
      <w:r w:rsidR="00D63BE1" w:rsidRPr="00980362">
        <w:rPr>
          <w:b w:val="0"/>
          <w:sz w:val="22"/>
          <w:szCs w:val="22"/>
        </w:rPr>
        <w:t>. It is likely that a full rejection at the point of delivery would be the preferred action in this case.</w:t>
      </w:r>
    </w:p>
    <w:p w:rsidR="008D0539" w:rsidRPr="00980362" w:rsidRDefault="008D0539" w:rsidP="00980362">
      <w:pPr>
        <w:pStyle w:val="Heading3"/>
        <w:numPr>
          <w:ilvl w:val="2"/>
          <w:numId w:val="37"/>
        </w:numPr>
        <w:jc w:val="left"/>
        <w:rPr>
          <w:sz w:val="22"/>
          <w:szCs w:val="22"/>
        </w:rPr>
      </w:pPr>
      <w:r w:rsidRPr="00980362">
        <w:rPr>
          <w:b w:val="0"/>
          <w:sz w:val="22"/>
          <w:szCs w:val="22"/>
        </w:rPr>
        <w:t xml:space="preserve">Goods should then be transferred promptly to the users or storage where further inspection will take place following unpacking. Those that are rejected for any reason must be reported promptly by the person who placed the order originally. Such action </w:t>
      </w:r>
      <w:r w:rsidRPr="00980362">
        <w:rPr>
          <w:b w:val="0"/>
          <w:sz w:val="22"/>
          <w:szCs w:val="22"/>
        </w:rPr>
        <w:lastRenderedPageBreak/>
        <w:t>to the supplier and/or haulier should be within the specified time scale and replacement(s) sought urgently.</w:t>
      </w:r>
    </w:p>
    <w:p w:rsidR="008D0539" w:rsidRPr="00980362" w:rsidRDefault="008D0539" w:rsidP="00980362">
      <w:pPr>
        <w:pStyle w:val="Heading3"/>
        <w:numPr>
          <w:ilvl w:val="1"/>
          <w:numId w:val="37"/>
        </w:numPr>
        <w:ind w:left="709" w:hanging="709"/>
        <w:jc w:val="left"/>
        <w:rPr>
          <w:bCs/>
          <w:sz w:val="22"/>
          <w:szCs w:val="22"/>
        </w:rPr>
      </w:pPr>
      <w:r w:rsidRPr="00980362">
        <w:rPr>
          <w:bCs/>
          <w:sz w:val="22"/>
          <w:szCs w:val="22"/>
        </w:rPr>
        <w:t>Payment for Goods</w:t>
      </w:r>
    </w:p>
    <w:p w:rsidR="008D0539" w:rsidRPr="00980362" w:rsidRDefault="008D0539" w:rsidP="00980362">
      <w:pPr>
        <w:pStyle w:val="Heading3"/>
        <w:numPr>
          <w:ilvl w:val="2"/>
          <w:numId w:val="37"/>
        </w:numPr>
        <w:jc w:val="left"/>
        <w:rPr>
          <w:b w:val="0"/>
          <w:sz w:val="22"/>
          <w:szCs w:val="22"/>
        </w:rPr>
      </w:pPr>
      <w:r w:rsidRPr="00980362">
        <w:rPr>
          <w:b w:val="0"/>
          <w:sz w:val="22"/>
          <w:szCs w:val="22"/>
        </w:rPr>
        <w:t>Following receipt and acceptance of goods, payment will be made on receipt of the appropriate invoice after reconciliation with the original order and delivery documentation.</w:t>
      </w:r>
      <w:r w:rsidR="00890F72" w:rsidRPr="00980362">
        <w:rPr>
          <w:b w:val="0"/>
          <w:sz w:val="22"/>
          <w:szCs w:val="22"/>
        </w:rPr>
        <w:t xml:space="preserve"> Payment terms need to be verified. </w:t>
      </w:r>
      <w:r w:rsidR="004B4E98" w:rsidRPr="00980362">
        <w:rPr>
          <w:b w:val="0"/>
          <w:sz w:val="22"/>
          <w:szCs w:val="22"/>
        </w:rPr>
        <w:t>The standard payment terms are 30 days</w:t>
      </w:r>
      <w:r w:rsidR="00614B3F" w:rsidRPr="00980362">
        <w:rPr>
          <w:b w:val="0"/>
          <w:sz w:val="22"/>
          <w:szCs w:val="22"/>
        </w:rPr>
        <w:t xml:space="preserve">; </w:t>
      </w:r>
      <w:r w:rsidR="004B4E98" w:rsidRPr="00980362">
        <w:rPr>
          <w:b w:val="0"/>
          <w:sz w:val="22"/>
          <w:szCs w:val="22"/>
        </w:rPr>
        <w:t>shorter periods can be agreed by prior arrangement</w:t>
      </w:r>
      <w:r w:rsidR="00890F72" w:rsidRPr="00980362">
        <w:rPr>
          <w:b w:val="0"/>
          <w:sz w:val="22"/>
          <w:szCs w:val="22"/>
        </w:rPr>
        <w:t>.</w:t>
      </w:r>
    </w:p>
    <w:p w:rsidR="008D0539" w:rsidRPr="00980362" w:rsidRDefault="008D0539" w:rsidP="00980362">
      <w:pPr>
        <w:pStyle w:val="Heading3"/>
        <w:numPr>
          <w:ilvl w:val="2"/>
          <w:numId w:val="37"/>
        </w:numPr>
        <w:tabs>
          <w:tab w:val="left" w:pos="840"/>
        </w:tabs>
        <w:jc w:val="left"/>
        <w:rPr>
          <w:b w:val="0"/>
          <w:sz w:val="22"/>
          <w:szCs w:val="22"/>
        </w:rPr>
      </w:pPr>
      <w:r w:rsidRPr="00980362">
        <w:rPr>
          <w:b w:val="0"/>
          <w:sz w:val="22"/>
          <w:szCs w:val="22"/>
        </w:rPr>
        <w:t>Before any invoice is passed for payment it is to be checked against the original order to ensure that the following conditions have been met:</w:t>
      </w:r>
    </w:p>
    <w:p w:rsidR="008D0539" w:rsidRPr="00980362" w:rsidRDefault="008D0539" w:rsidP="00980362">
      <w:pPr>
        <w:numPr>
          <w:ilvl w:val="0"/>
          <w:numId w:val="20"/>
        </w:numPr>
        <w:tabs>
          <w:tab w:val="num" w:pos="1080"/>
        </w:tabs>
        <w:ind w:left="1080"/>
        <w:rPr>
          <w:rFonts w:ascii="Arial" w:hAnsi="Arial" w:cs="Arial"/>
          <w:sz w:val="22"/>
          <w:szCs w:val="22"/>
        </w:rPr>
      </w:pPr>
      <w:r w:rsidRPr="00980362">
        <w:rPr>
          <w:rFonts w:ascii="Arial" w:hAnsi="Arial" w:cs="Arial"/>
          <w:sz w:val="22"/>
          <w:szCs w:val="22"/>
        </w:rPr>
        <w:t>That the goods have been received</w:t>
      </w:r>
      <w:r w:rsidR="00614B3F" w:rsidRPr="00980362">
        <w:rPr>
          <w:rFonts w:ascii="Arial" w:hAnsi="Arial" w:cs="Arial"/>
          <w:sz w:val="22"/>
          <w:szCs w:val="22"/>
        </w:rPr>
        <w:t>.</w:t>
      </w:r>
    </w:p>
    <w:p w:rsidR="008D0539" w:rsidRPr="00980362" w:rsidRDefault="008D0539" w:rsidP="00980362">
      <w:pPr>
        <w:numPr>
          <w:ilvl w:val="0"/>
          <w:numId w:val="20"/>
        </w:numPr>
        <w:tabs>
          <w:tab w:val="num" w:pos="1080"/>
        </w:tabs>
        <w:ind w:left="1080"/>
        <w:rPr>
          <w:rFonts w:ascii="Arial" w:hAnsi="Arial" w:cs="Arial"/>
          <w:sz w:val="22"/>
          <w:szCs w:val="22"/>
        </w:rPr>
      </w:pPr>
      <w:r w:rsidRPr="00980362">
        <w:rPr>
          <w:rFonts w:ascii="Arial" w:hAnsi="Arial" w:cs="Arial"/>
          <w:sz w:val="22"/>
          <w:szCs w:val="22"/>
        </w:rPr>
        <w:t>That they have arrived on time</w:t>
      </w:r>
      <w:r w:rsidR="00614B3F" w:rsidRPr="00980362">
        <w:rPr>
          <w:rFonts w:ascii="Arial" w:hAnsi="Arial" w:cs="Arial"/>
          <w:sz w:val="22"/>
          <w:szCs w:val="22"/>
        </w:rPr>
        <w:t>.</w:t>
      </w:r>
    </w:p>
    <w:p w:rsidR="008D0539" w:rsidRPr="00980362" w:rsidRDefault="008D0539" w:rsidP="00980362">
      <w:pPr>
        <w:numPr>
          <w:ilvl w:val="0"/>
          <w:numId w:val="20"/>
        </w:numPr>
        <w:tabs>
          <w:tab w:val="num" w:pos="1080"/>
        </w:tabs>
        <w:ind w:left="1080"/>
        <w:rPr>
          <w:rFonts w:ascii="Arial" w:hAnsi="Arial" w:cs="Arial"/>
          <w:sz w:val="22"/>
          <w:szCs w:val="22"/>
        </w:rPr>
      </w:pPr>
      <w:r w:rsidRPr="00980362">
        <w:rPr>
          <w:rFonts w:ascii="Arial" w:hAnsi="Arial" w:cs="Arial"/>
          <w:sz w:val="22"/>
          <w:szCs w:val="22"/>
        </w:rPr>
        <w:t>That they arrived in good order</w:t>
      </w:r>
      <w:r w:rsidR="00614B3F" w:rsidRPr="00980362">
        <w:rPr>
          <w:rFonts w:ascii="Arial" w:hAnsi="Arial" w:cs="Arial"/>
          <w:sz w:val="22"/>
          <w:szCs w:val="22"/>
        </w:rPr>
        <w:t>.</w:t>
      </w:r>
    </w:p>
    <w:p w:rsidR="008D0539" w:rsidRPr="00980362" w:rsidRDefault="008D0539" w:rsidP="00980362">
      <w:pPr>
        <w:numPr>
          <w:ilvl w:val="0"/>
          <w:numId w:val="20"/>
        </w:numPr>
        <w:tabs>
          <w:tab w:val="num" w:pos="1080"/>
        </w:tabs>
        <w:ind w:left="1080"/>
        <w:rPr>
          <w:rFonts w:ascii="Arial" w:hAnsi="Arial" w:cs="Arial"/>
          <w:sz w:val="22"/>
          <w:szCs w:val="22"/>
        </w:rPr>
      </w:pPr>
      <w:r w:rsidRPr="00980362">
        <w:rPr>
          <w:rFonts w:ascii="Arial" w:hAnsi="Arial" w:cs="Arial"/>
          <w:sz w:val="22"/>
          <w:szCs w:val="22"/>
        </w:rPr>
        <w:t>That the correct quantity and quality was delivered</w:t>
      </w:r>
      <w:r w:rsidR="00614B3F" w:rsidRPr="00980362">
        <w:rPr>
          <w:rFonts w:ascii="Arial" w:hAnsi="Arial" w:cs="Arial"/>
          <w:sz w:val="22"/>
          <w:szCs w:val="22"/>
        </w:rPr>
        <w:t>.</w:t>
      </w:r>
    </w:p>
    <w:p w:rsidR="003C3B0F" w:rsidRDefault="008D0539" w:rsidP="00980362">
      <w:pPr>
        <w:numPr>
          <w:ilvl w:val="0"/>
          <w:numId w:val="20"/>
        </w:numPr>
        <w:tabs>
          <w:tab w:val="num" w:pos="1080"/>
        </w:tabs>
        <w:ind w:left="1080"/>
        <w:rPr>
          <w:rFonts w:ascii="Arial" w:hAnsi="Arial" w:cs="Arial"/>
          <w:sz w:val="22"/>
          <w:szCs w:val="22"/>
        </w:rPr>
      </w:pPr>
      <w:r w:rsidRPr="00980362">
        <w:rPr>
          <w:rFonts w:ascii="Arial" w:hAnsi="Arial" w:cs="Arial"/>
          <w:sz w:val="22"/>
          <w:szCs w:val="22"/>
        </w:rPr>
        <w:t>That the correct price is being charged, (price quoted at the time of ordering)</w:t>
      </w:r>
      <w:r w:rsidR="00614B3F" w:rsidRPr="00980362">
        <w:rPr>
          <w:rFonts w:ascii="Arial" w:hAnsi="Arial" w:cs="Arial"/>
          <w:sz w:val="22"/>
          <w:szCs w:val="22"/>
        </w:rPr>
        <w:t>.</w:t>
      </w:r>
    </w:p>
    <w:p w:rsidR="00617FE4" w:rsidRDefault="005E4875" w:rsidP="001A191B">
      <w:pPr>
        <w:tabs>
          <w:tab w:val="num" w:pos="1080"/>
        </w:tabs>
        <w:spacing w:before="240"/>
        <w:rPr>
          <w:rFonts w:ascii="Arial" w:hAnsi="Arial" w:cs="Arial"/>
          <w:sz w:val="22"/>
          <w:szCs w:val="22"/>
        </w:rPr>
      </w:pPr>
      <w:proofErr w:type="gramStart"/>
      <w:r>
        <w:rPr>
          <w:rFonts w:ascii="Arial" w:hAnsi="Arial" w:cs="Arial"/>
          <w:sz w:val="22"/>
          <w:szCs w:val="22"/>
        </w:rPr>
        <w:t xml:space="preserve">21.2.3 </w:t>
      </w:r>
      <w:r w:rsidR="005A7791">
        <w:rPr>
          <w:rFonts w:ascii="Arial" w:hAnsi="Arial" w:cs="Arial"/>
          <w:sz w:val="22"/>
          <w:szCs w:val="22"/>
        </w:rPr>
        <w:t xml:space="preserve"> </w:t>
      </w:r>
      <w:r w:rsidRPr="005E4875">
        <w:rPr>
          <w:rFonts w:ascii="Arial" w:hAnsi="Arial" w:cs="Arial"/>
          <w:b/>
          <w:bCs/>
          <w:sz w:val="22"/>
          <w:szCs w:val="22"/>
        </w:rPr>
        <w:t>VAT</w:t>
      </w:r>
      <w:proofErr w:type="gramEnd"/>
      <w:r>
        <w:rPr>
          <w:rFonts w:ascii="Arial" w:hAnsi="Arial" w:cs="Arial"/>
          <w:b/>
          <w:bCs/>
          <w:sz w:val="22"/>
          <w:szCs w:val="22"/>
        </w:rPr>
        <w:t xml:space="preserve"> - </w:t>
      </w:r>
      <w:r w:rsidRPr="005E4875">
        <w:rPr>
          <w:rFonts w:ascii="Arial" w:hAnsi="Arial" w:cs="Arial"/>
          <w:sz w:val="22"/>
          <w:szCs w:val="22"/>
        </w:rPr>
        <w:t xml:space="preserve">The University should have due regard to the correct  VAT status of goods and </w:t>
      </w:r>
      <w:r w:rsidR="005A7791">
        <w:rPr>
          <w:rFonts w:ascii="Arial" w:hAnsi="Arial" w:cs="Arial"/>
          <w:sz w:val="22"/>
          <w:szCs w:val="22"/>
        </w:rPr>
        <w:tab/>
      </w:r>
      <w:r w:rsidRPr="005E4875">
        <w:rPr>
          <w:rFonts w:ascii="Arial" w:hAnsi="Arial" w:cs="Arial"/>
          <w:sz w:val="22"/>
          <w:szCs w:val="22"/>
        </w:rPr>
        <w:t xml:space="preserve">services when entering into a contract. Further advice is available from the </w:t>
      </w:r>
      <w:r>
        <w:rPr>
          <w:rFonts w:ascii="Arial" w:hAnsi="Arial" w:cs="Arial"/>
          <w:sz w:val="22"/>
          <w:szCs w:val="22"/>
        </w:rPr>
        <w:tab/>
      </w:r>
      <w:r w:rsidRPr="005E4875">
        <w:rPr>
          <w:rFonts w:ascii="Arial" w:hAnsi="Arial" w:cs="Arial"/>
          <w:sz w:val="22"/>
          <w:szCs w:val="22"/>
        </w:rPr>
        <w:t xml:space="preserve">Finance </w:t>
      </w:r>
      <w:proofErr w:type="gramStart"/>
      <w:r w:rsidRPr="005E4875">
        <w:rPr>
          <w:rFonts w:ascii="Arial" w:hAnsi="Arial" w:cs="Arial"/>
          <w:sz w:val="22"/>
          <w:szCs w:val="22"/>
        </w:rPr>
        <w:t>department,</w:t>
      </w:r>
      <w:proofErr w:type="gramEnd"/>
      <w:r w:rsidRPr="005E4875">
        <w:rPr>
          <w:rFonts w:ascii="Arial" w:hAnsi="Arial" w:cs="Arial"/>
          <w:sz w:val="22"/>
          <w:szCs w:val="22"/>
        </w:rPr>
        <w:t xml:space="preserve"> the VAT guidelines are available at </w:t>
      </w:r>
      <w:r>
        <w:rPr>
          <w:rFonts w:ascii="Arial" w:hAnsi="Arial" w:cs="Arial"/>
          <w:sz w:val="22"/>
          <w:szCs w:val="22"/>
        </w:rPr>
        <w:tab/>
      </w:r>
      <w:r w:rsidR="00D40C0A">
        <w:rPr>
          <w:rFonts w:ascii="Arial" w:hAnsi="Arial" w:cs="Arial"/>
          <w:sz w:val="22"/>
          <w:szCs w:val="22"/>
        </w:rPr>
        <w:tab/>
      </w:r>
      <w:hyperlink r:id="rId12" w:history="1">
        <w:r w:rsidRPr="005E4875">
          <w:rPr>
            <w:rStyle w:val="Hyperlink"/>
            <w:rFonts w:ascii="Arial" w:hAnsi="Arial" w:cs="Arial"/>
            <w:sz w:val="22"/>
            <w:szCs w:val="22"/>
          </w:rPr>
          <w:t>https://intranetsp.bournemouth.ac.uk/policy/VAT%20Guidance%20Notes.pdf</w:t>
        </w:r>
      </w:hyperlink>
    </w:p>
    <w:p w:rsidR="005A7791" w:rsidRPr="005A7791" w:rsidRDefault="005A7791" w:rsidP="005A7791">
      <w:pPr>
        <w:tabs>
          <w:tab w:val="num" w:pos="1080"/>
        </w:tabs>
        <w:spacing w:before="240"/>
        <w:rPr>
          <w:rFonts w:ascii="Arial" w:hAnsi="Arial" w:cs="Arial"/>
          <w:sz w:val="22"/>
          <w:szCs w:val="22"/>
        </w:rPr>
      </w:pPr>
      <w:r>
        <w:rPr>
          <w:rFonts w:ascii="Arial" w:hAnsi="Arial" w:cs="Arial"/>
          <w:sz w:val="22"/>
          <w:szCs w:val="22"/>
        </w:rPr>
        <w:t xml:space="preserve">21.2.4 </w:t>
      </w:r>
      <w:r w:rsidRPr="005A7791">
        <w:rPr>
          <w:rFonts w:ascii="Arial" w:hAnsi="Arial" w:cs="Arial"/>
          <w:b/>
          <w:bCs/>
          <w:sz w:val="22"/>
          <w:szCs w:val="22"/>
        </w:rPr>
        <w:t>IR35</w:t>
      </w:r>
      <w:r>
        <w:rPr>
          <w:rFonts w:ascii="Arial" w:hAnsi="Arial" w:cs="Arial"/>
          <w:b/>
          <w:bCs/>
          <w:sz w:val="22"/>
          <w:szCs w:val="22"/>
        </w:rPr>
        <w:t xml:space="preserve"> - </w:t>
      </w:r>
      <w:r w:rsidRPr="005A7791">
        <w:rPr>
          <w:rFonts w:ascii="Arial" w:hAnsi="Arial" w:cs="Arial"/>
          <w:sz w:val="22"/>
          <w:szCs w:val="22"/>
        </w:rPr>
        <w:t xml:space="preserve">The University is responsible for deciding whether the off-payroll rules (IR35) </w:t>
      </w:r>
      <w:r>
        <w:rPr>
          <w:rFonts w:ascii="Arial" w:hAnsi="Arial" w:cs="Arial"/>
          <w:sz w:val="22"/>
          <w:szCs w:val="22"/>
        </w:rPr>
        <w:tab/>
      </w:r>
      <w:r w:rsidRPr="005A7791">
        <w:rPr>
          <w:rFonts w:ascii="Arial" w:hAnsi="Arial" w:cs="Arial"/>
          <w:sz w:val="22"/>
          <w:szCs w:val="22"/>
        </w:rPr>
        <w:t xml:space="preserve">apply to a contract and whether the University will be liable and responsible for </w:t>
      </w:r>
      <w:r>
        <w:rPr>
          <w:rFonts w:ascii="Arial" w:hAnsi="Arial" w:cs="Arial"/>
          <w:sz w:val="22"/>
          <w:szCs w:val="22"/>
        </w:rPr>
        <w:tab/>
      </w:r>
      <w:r w:rsidRPr="005A7791">
        <w:rPr>
          <w:rFonts w:ascii="Arial" w:hAnsi="Arial" w:cs="Arial"/>
          <w:sz w:val="22"/>
          <w:szCs w:val="22"/>
        </w:rPr>
        <w:t xml:space="preserve">operating payroll and paying the correct taxes to HMRC. If workers supplied by a </w:t>
      </w:r>
      <w:r>
        <w:rPr>
          <w:rFonts w:ascii="Arial" w:hAnsi="Arial" w:cs="Arial"/>
          <w:sz w:val="22"/>
          <w:szCs w:val="22"/>
        </w:rPr>
        <w:tab/>
      </w:r>
      <w:r w:rsidRPr="005A7791">
        <w:rPr>
          <w:rFonts w:ascii="Arial" w:hAnsi="Arial" w:cs="Arial"/>
          <w:sz w:val="22"/>
          <w:szCs w:val="22"/>
        </w:rPr>
        <w:t xml:space="preserve">supplier are an employee of the supplier, then it is the </w:t>
      </w:r>
      <w:proofErr w:type="gramStart"/>
      <w:r w:rsidRPr="005A7791">
        <w:rPr>
          <w:rFonts w:ascii="Arial" w:hAnsi="Arial" w:cs="Arial"/>
          <w:sz w:val="22"/>
          <w:szCs w:val="22"/>
        </w:rPr>
        <w:t>suppliers</w:t>
      </w:r>
      <w:proofErr w:type="gramEnd"/>
      <w:r w:rsidRPr="005A7791">
        <w:rPr>
          <w:rFonts w:ascii="Arial" w:hAnsi="Arial" w:cs="Arial"/>
          <w:sz w:val="22"/>
          <w:szCs w:val="22"/>
        </w:rPr>
        <w:t xml:space="preserve"> responsibility to </w:t>
      </w:r>
      <w:r>
        <w:rPr>
          <w:rFonts w:ascii="Arial" w:hAnsi="Arial" w:cs="Arial"/>
          <w:sz w:val="22"/>
          <w:szCs w:val="22"/>
        </w:rPr>
        <w:tab/>
      </w:r>
      <w:r w:rsidR="00D40C0A">
        <w:rPr>
          <w:rFonts w:ascii="Arial" w:hAnsi="Arial" w:cs="Arial"/>
          <w:sz w:val="22"/>
          <w:szCs w:val="22"/>
        </w:rPr>
        <w:t>o</w:t>
      </w:r>
      <w:r w:rsidRPr="005A7791">
        <w:rPr>
          <w:rFonts w:ascii="Arial" w:hAnsi="Arial" w:cs="Arial"/>
          <w:sz w:val="22"/>
          <w:szCs w:val="22"/>
        </w:rPr>
        <w:t xml:space="preserve">perate PAYE.  The University IR35 policy is available at: </w:t>
      </w:r>
      <w:hyperlink r:id="rId13" w:history="1">
        <w:r w:rsidR="00D40C0A" w:rsidRPr="006703F7">
          <w:rPr>
            <w:rStyle w:val="Hyperlink"/>
            <w:rFonts w:ascii="Arial" w:hAnsi="Arial" w:cs="Arial"/>
            <w:sz w:val="22"/>
            <w:szCs w:val="22"/>
          </w:rPr>
          <w:t>https://staffintranet.bournemouth.ac.uk/aboutbu/professionalservices/financeandperformance/financialoperations/payroll/</w:t>
        </w:r>
      </w:hyperlink>
      <w:r w:rsidRPr="005A7791">
        <w:rPr>
          <w:rFonts w:ascii="Arial" w:hAnsi="Arial" w:cs="Arial"/>
          <w:sz w:val="22"/>
          <w:szCs w:val="22"/>
        </w:rPr>
        <w:t xml:space="preserve"> </w:t>
      </w:r>
    </w:p>
    <w:p w:rsidR="001A191B" w:rsidRDefault="001A191B" w:rsidP="001A191B">
      <w:pPr>
        <w:tabs>
          <w:tab w:val="num" w:pos="1080"/>
        </w:tabs>
        <w:spacing w:before="240"/>
        <w:rPr>
          <w:rFonts w:ascii="Arial" w:hAnsi="Arial" w:cs="Arial"/>
          <w:sz w:val="22"/>
          <w:szCs w:val="22"/>
        </w:rPr>
      </w:pPr>
    </w:p>
    <w:p w:rsidR="00617FE4" w:rsidRPr="00980362" w:rsidRDefault="00617FE4" w:rsidP="00980362">
      <w:pPr>
        <w:tabs>
          <w:tab w:val="num" w:pos="1080"/>
        </w:tabs>
        <w:rPr>
          <w:rFonts w:ascii="Arial" w:hAnsi="Arial" w:cs="Arial"/>
          <w:sz w:val="22"/>
          <w:szCs w:val="22"/>
        </w:rPr>
      </w:pPr>
    </w:p>
    <w:p w:rsidR="003C3B0F" w:rsidRPr="00980362" w:rsidRDefault="003C3B0F" w:rsidP="00980362">
      <w:pPr>
        <w:ind w:left="709" w:hanging="709"/>
        <w:rPr>
          <w:rFonts w:ascii="Arial" w:hAnsi="Arial" w:cs="Arial"/>
          <w:sz w:val="22"/>
          <w:szCs w:val="22"/>
        </w:rPr>
      </w:pPr>
      <w:r w:rsidRPr="00980362">
        <w:rPr>
          <w:rFonts w:ascii="Arial" w:hAnsi="Arial" w:cs="Arial"/>
          <w:bCs/>
          <w:caps/>
          <w:sz w:val="22"/>
          <w:szCs w:val="22"/>
        </w:rPr>
        <w:t>21.3</w:t>
      </w:r>
      <w:r w:rsidR="00493FF1" w:rsidRPr="00980362">
        <w:rPr>
          <w:rFonts w:ascii="Arial" w:hAnsi="Arial" w:cs="Arial"/>
          <w:b/>
          <w:bCs/>
          <w:caps/>
          <w:sz w:val="22"/>
          <w:szCs w:val="22"/>
        </w:rPr>
        <w:tab/>
        <w:t>D</w:t>
      </w:r>
      <w:r w:rsidR="00493FF1" w:rsidRPr="00980362">
        <w:rPr>
          <w:rFonts w:ascii="Arial" w:hAnsi="Arial" w:cs="Arial"/>
          <w:b/>
          <w:bCs/>
          <w:sz w:val="22"/>
          <w:szCs w:val="22"/>
        </w:rPr>
        <w:t>isposals</w:t>
      </w:r>
    </w:p>
    <w:p w:rsidR="003C3B0F" w:rsidRPr="00980362" w:rsidRDefault="003C3B0F" w:rsidP="007A5670">
      <w:pPr>
        <w:ind w:left="360"/>
        <w:rPr>
          <w:rFonts w:ascii="Arial" w:hAnsi="Arial" w:cs="Arial"/>
          <w:b/>
          <w:bCs/>
          <w:i/>
          <w:iCs/>
          <w:sz w:val="22"/>
          <w:szCs w:val="22"/>
        </w:rPr>
      </w:pPr>
    </w:p>
    <w:p w:rsidR="003C3B0F" w:rsidRPr="00980362" w:rsidRDefault="003C3B0F" w:rsidP="00980362">
      <w:pPr>
        <w:pStyle w:val="BodyText"/>
        <w:ind w:left="709"/>
        <w:rPr>
          <w:rFonts w:ascii="Arial" w:hAnsi="Arial" w:cs="Arial"/>
          <w:sz w:val="22"/>
          <w:szCs w:val="22"/>
        </w:rPr>
      </w:pPr>
      <w:r w:rsidRPr="00980362">
        <w:rPr>
          <w:rFonts w:ascii="Arial" w:hAnsi="Arial" w:cs="Arial"/>
          <w:sz w:val="22"/>
          <w:szCs w:val="22"/>
        </w:rPr>
        <w:t xml:space="preserve">All planned or proposed disposals of goods or equipment where the original purchase </w:t>
      </w:r>
      <w:r w:rsidRPr="00980362">
        <w:rPr>
          <w:rFonts w:ascii="Arial" w:hAnsi="Arial" w:cs="Arial"/>
          <w:b/>
          <w:bCs/>
          <w:sz w:val="22"/>
          <w:szCs w:val="22"/>
        </w:rPr>
        <w:t>value exceeds £1,000</w:t>
      </w:r>
      <w:r w:rsidRPr="00980362">
        <w:rPr>
          <w:rFonts w:ascii="Arial" w:hAnsi="Arial" w:cs="Arial"/>
          <w:sz w:val="22"/>
          <w:szCs w:val="22"/>
        </w:rPr>
        <w:t xml:space="preserve"> (incl. VAT)</w:t>
      </w:r>
      <w:r w:rsidR="00614B3F" w:rsidRPr="00980362">
        <w:rPr>
          <w:rFonts w:ascii="Arial" w:hAnsi="Arial" w:cs="Arial"/>
          <w:sz w:val="22"/>
          <w:szCs w:val="22"/>
        </w:rPr>
        <w:t>,</w:t>
      </w:r>
      <w:r w:rsidRPr="00980362">
        <w:rPr>
          <w:rFonts w:ascii="Arial" w:hAnsi="Arial" w:cs="Arial"/>
          <w:sz w:val="22"/>
          <w:szCs w:val="22"/>
        </w:rPr>
        <w:t xml:space="preserve"> should be passed to the </w:t>
      </w:r>
      <w:r w:rsidR="005D6BE2" w:rsidRPr="00980362">
        <w:rPr>
          <w:rFonts w:ascii="Arial" w:hAnsi="Arial" w:cs="Arial"/>
          <w:sz w:val="22"/>
          <w:szCs w:val="22"/>
        </w:rPr>
        <w:t>Head of Procurement</w:t>
      </w:r>
      <w:r w:rsidRPr="00980362">
        <w:rPr>
          <w:rFonts w:ascii="Arial" w:hAnsi="Arial" w:cs="Arial"/>
          <w:sz w:val="22"/>
          <w:szCs w:val="22"/>
        </w:rPr>
        <w:t xml:space="preserve"> to </w:t>
      </w:r>
      <w:r w:rsidR="00D936B7" w:rsidRPr="00980362">
        <w:rPr>
          <w:rFonts w:ascii="Arial" w:hAnsi="Arial" w:cs="Arial"/>
          <w:sz w:val="22"/>
          <w:szCs w:val="22"/>
        </w:rPr>
        <w:t xml:space="preserve">facilitate or co-ordinate disposal </w:t>
      </w:r>
      <w:r w:rsidRPr="00980362">
        <w:rPr>
          <w:rFonts w:ascii="Arial" w:hAnsi="Arial" w:cs="Arial"/>
          <w:sz w:val="22"/>
          <w:szCs w:val="22"/>
        </w:rPr>
        <w:t xml:space="preserve">action. Disposals where the original purchase price falls below this limit can be actioned at </w:t>
      </w:r>
      <w:r w:rsidR="00CB5961" w:rsidRPr="00980362">
        <w:rPr>
          <w:rFonts w:ascii="Arial" w:hAnsi="Arial" w:cs="Arial"/>
          <w:sz w:val="22"/>
          <w:szCs w:val="22"/>
        </w:rPr>
        <w:t>Faculty</w:t>
      </w:r>
      <w:r w:rsidRPr="00980362">
        <w:rPr>
          <w:rFonts w:ascii="Arial" w:hAnsi="Arial" w:cs="Arial"/>
          <w:sz w:val="22"/>
          <w:szCs w:val="22"/>
        </w:rPr>
        <w:t xml:space="preserve"> or </w:t>
      </w:r>
      <w:r w:rsidR="00D936B7" w:rsidRPr="00980362">
        <w:rPr>
          <w:rFonts w:ascii="Arial" w:hAnsi="Arial" w:cs="Arial"/>
          <w:sz w:val="22"/>
          <w:szCs w:val="22"/>
        </w:rPr>
        <w:t>Professional</w:t>
      </w:r>
      <w:r w:rsidRPr="00980362">
        <w:rPr>
          <w:rFonts w:ascii="Arial" w:hAnsi="Arial" w:cs="Arial"/>
          <w:sz w:val="22"/>
          <w:szCs w:val="22"/>
        </w:rPr>
        <w:t xml:space="preserve"> Service level provided that records are maintained and normal budgetary authority can be evidenced.</w:t>
      </w:r>
    </w:p>
    <w:p w:rsidR="003C3B0F" w:rsidRPr="00980362" w:rsidRDefault="003C3B0F" w:rsidP="007A5670">
      <w:pPr>
        <w:rPr>
          <w:rFonts w:ascii="Arial" w:hAnsi="Arial" w:cs="Arial"/>
          <w:sz w:val="22"/>
          <w:szCs w:val="22"/>
        </w:rPr>
      </w:pPr>
    </w:p>
    <w:p w:rsidR="003C3B0F" w:rsidRPr="00980362" w:rsidRDefault="003C3B0F" w:rsidP="007A5670">
      <w:pPr>
        <w:rPr>
          <w:rFonts w:ascii="Arial" w:hAnsi="Arial" w:cs="Arial"/>
          <w:sz w:val="22"/>
          <w:szCs w:val="22"/>
        </w:rPr>
      </w:pPr>
    </w:p>
    <w:p w:rsidR="003C3B0F" w:rsidRPr="00980362" w:rsidRDefault="00D936B7" w:rsidP="00DA7658">
      <w:pPr>
        <w:ind w:left="709" w:hanging="709"/>
        <w:rPr>
          <w:rFonts w:ascii="Arial" w:hAnsi="Arial" w:cs="Arial"/>
          <w:b/>
          <w:bCs/>
          <w:sz w:val="22"/>
          <w:szCs w:val="22"/>
        </w:rPr>
      </w:pPr>
      <w:r w:rsidRPr="00980362">
        <w:rPr>
          <w:rFonts w:ascii="Arial" w:hAnsi="Arial" w:cs="Arial"/>
          <w:bCs/>
          <w:sz w:val="22"/>
          <w:szCs w:val="22"/>
        </w:rPr>
        <w:t>21.4</w:t>
      </w:r>
      <w:r w:rsidRPr="00980362">
        <w:rPr>
          <w:rFonts w:ascii="Arial" w:hAnsi="Arial" w:cs="Arial"/>
          <w:b/>
          <w:bCs/>
          <w:sz w:val="22"/>
          <w:szCs w:val="22"/>
        </w:rPr>
        <w:tab/>
        <w:t>D</w:t>
      </w:r>
      <w:r w:rsidR="00493FF1" w:rsidRPr="00980362">
        <w:rPr>
          <w:rFonts w:ascii="Arial" w:hAnsi="Arial" w:cs="Arial"/>
          <w:b/>
          <w:bCs/>
          <w:sz w:val="22"/>
          <w:szCs w:val="22"/>
        </w:rPr>
        <w:t>ocument</w:t>
      </w:r>
      <w:r w:rsidRPr="00980362">
        <w:rPr>
          <w:rFonts w:ascii="Arial" w:hAnsi="Arial" w:cs="Arial"/>
          <w:b/>
          <w:bCs/>
          <w:sz w:val="22"/>
          <w:szCs w:val="22"/>
        </w:rPr>
        <w:t xml:space="preserve"> </w:t>
      </w:r>
      <w:r w:rsidR="003C3B0F" w:rsidRPr="00980362">
        <w:rPr>
          <w:rFonts w:ascii="Arial" w:hAnsi="Arial" w:cs="Arial"/>
          <w:b/>
          <w:bCs/>
          <w:sz w:val="22"/>
          <w:szCs w:val="22"/>
        </w:rPr>
        <w:t>C</w:t>
      </w:r>
      <w:r w:rsidR="00493FF1" w:rsidRPr="00980362">
        <w:rPr>
          <w:rFonts w:ascii="Arial" w:hAnsi="Arial" w:cs="Arial"/>
          <w:b/>
          <w:bCs/>
          <w:sz w:val="22"/>
          <w:szCs w:val="22"/>
        </w:rPr>
        <w:t>hange</w:t>
      </w:r>
      <w:r w:rsidR="003C3B0F" w:rsidRPr="00980362">
        <w:rPr>
          <w:rFonts w:ascii="Arial" w:hAnsi="Arial" w:cs="Arial"/>
          <w:b/>
          <w:bCs/>
          <w:sz w:val="22"/>
          <w:szCs w:val="22"/>
        </w:rPr>
        <w:t xml:space="preserve"> Control</w:t>
      </w:r>
    </w:p>
    <w:p w:rsidR="003C3B0F" w:rsidRPr="00980362" w:rsidRDefault="003C3B0F" w:rsidP="00617FE4">
      <w:pPr>
        <w:ind w:left="1080"/>
        <w:rPr>
          <w:rFonts w:ascii="Arial" w:hAnsi="Arial" w:cs="Arial"/>
          <w:sz w:val="22"/>
          <w:szCs w:val="22"/>
        </w:rPr>
      </w:pPr>
    </w:p>
    <w:p w:rsidR="00DB6FD5" w:rsidRPr="00980362" w:rsidRDefault="003C3B0F" w:rsidP="00617FE4">
      <w:pPr>
        <w:ind w:left="720"/>
        <w:rPr>
          <w:rFonts w:ascii="Arial" w:hAnsi="Arial" w:cs="Arial"/>
          <w:sz w:val="22"/>
          <w:szCs w:val="22"/>
        </w:rPr>
      </w:pPr>
      <w:r w:rsidRPr="00980362">
        <w:rPr>
          <w:rFonts w:ascii="Arial" w:hAnsi="Arial" w:cs="Arial"/>
          <w:sz w:val="22"/>
          <w:szCs w:val="22"/>
        </w:rPr>
        <w:t xml:space="preserve">This </w:t>
      </w:r>
      <w:r w:rsidR="0082627F" w:rsidRPr="00980362">
        <w:rPr>
          <w:rFonts w:ascii="Arial" w:hAnsi="Arial" w:cs="Arial"/>
          <w:sz w:val="22"/>
          <w:szCs w:val="22"/>
        </w:rPr>
        <w:t>Procurement M</w:t>
      </w:r>
      <w:r w:rsidR="00D936B7" w:rsidRPr="00980362">
        <w:rPr>
          <w:rFonts w:ascii="Arial" w:hAnsi="Arial" w:cs="Arial"/>
          <w:sz w:val="22"/>
          <w:szCs w:val="22"/>
        </w:rPr>
        <w:t>anual</w:t>
      </w:r>
      <w:r w:rsidRPr="00980362">
        <w:rPr>
          <w:rFonts w:ascii="Arial" w:hAnsi="Arial" w:cs="Arial"/>
          <w:sz w:val="22"/>
          <w:szCs w:val="22"/>
        </w:rPr>
        <w:t xml:space="preserve"> document will follow a formal change control process. All variations will be fully agreed with the </w:t>
      </w:r>
      <w:r w:rsidR="005D6BE2" w:rsidRPr="00980362">
        <w:rPr>
          <w:rFonts w:ascii="Arial" w:hAnsi="Arial" w:cs="Arial"/>
          <w:sz w:val="22"/>
          <w:szCs w:val="22"/>
        </w:rPr>
        <w:t>Head of Procurement</w:t>
      </w:r>
      <w:r w:rsidRPr="00980362">
        <w:rPr>
          <w:rFonts w:ascii="Arial" w:hAnsi="Arial" w:cs="Arial"/>
          <w:sz w:val="22"/>
          <w:szCs w:val="22"/>
        </w:rPr>
        <w:t xml:space="preserve">. Only the </w:t>
      </w:r>
      <w:r w:rsidR="005D6BE2" w:rsidRPr="00980362">
        <w:rPr>
          <w:rFonts w:ascii="Arial" w:hAnsi="Arial" w:cs="Arial"/>
          <w:sz w:val="22"/>
          <w:szCs w:val="22"/>
        </w:rPr>
        <w:t>Head of Procurement</w:t>
      </w:r>
      <w:r w:rsidRPr="00980362">
        <w:rPr>
          <w:rFonts w:ascii="Arial" w:hAnsi="Arial" w:cs="Arial"/>
          <w:sz w:val="22"/>
          <w:szCs w:val="22"/>
        </w:rPr>
        <w:t xml:space="preserve"> can implement changes.</w:t>
      </w:r>
    </w:p>
    <w:p w:rsidR="008D0539" w:rsidRPr="00980362" w:rsidRDefault="00DB6FD5" w:rsidP="007A5670">
      <w:pPr>
        <w:pStyle w:val="Heading1"/>
        <w:rPr>
          <w:rFonts w:ascii="Arial" w:hAnsi="Arial" w:cs="Arial"/>
          <w:sz w:val="22"/>
          <w:szCs w:val="22"/>
        </w:rPr>
      </w:pPr>
      <w:bookmarkStart w:id="22" w:name="_Toc468704698"/>
      <w:r w:rsidRPr="00980362">
        <w:rPr>
          <w:rFonts w:ascii="Arial" w:hAnsi="Arial" w:cs="Arial"/>
          <w:sz w:val="22"/>
          <w:szCs w:val="22"/>
        </w:rPr>
        <w:t>22.</w:t>
      </w:r>
      <w:r w:rsidRPr="00980362">
        <w:rPr>
          <w:rFonts w:ascii="Arial" w:hAnsi="Arial" w:cs="Arial"/>
          <w:sz w:val="22"/>
          <w:szCs w:val="22"/>
        </w:rPr>
        <w:tab/>
      </w:r>
      <w:r w:rsidR="008D0539" w:rsidRPr="00980362">
        <w:rPr>
          <w:rFonts w:ascii="Arial" w:hAnsi="Arial" w:cs="Arial"/>
          <w:sz w:val="22"/>
          <w:szCs w:val="22"/>
        </w:rPr>
        <w:t>B</w:t>
      </w:r>
      <w:r w:rsidR="00493FF1" w:rsidRPr="00980362">
        <w:rPr>
          <w:rFonts w:ascii="Arial" w:hAnsi="Arial" w:cs="Arial"/>
          <w:sz w:val="22"/>
          <w:szCs w:val="22"/>
        </w:rPr>
        <w:t>usiness</w:t>
      </w:r>
      <w:r w:rsidR="008D0539" w:rsidRPr="00980362">
        <w:rPr>
          <w:rFonts w:ascii="Arial" w:hAnsi="Arial" w:cs="Arial"/>
          <w:sz w:val="22"/>
          <w:szCs w:val="22"/>
        </w:rPr>
        <w:t xml:space="preserve"> R</w:t>
      </w:r>
      <w:r w:rsidR="00493FF1" w:rsidRPr="00980362">
        <w:rPr>
          <w:rFonts w:ascii="Arial" w:hAnsi="Arial" w:cs="Arial"/>
          <w:sz w:val="22"/>
          <w:szCs w:val="22"/>
        </w:rPr>
        <w:t>elationships</w:t>
      </w:r>
      <w:bookmarkEnd w:id="22"/>
      <w:r w:rsidR="00E869A3" w:rsidRPr="00980362">
        <w:rPr>
          <w:rFonts w:ascii="Arial" w:hAnsi="Arial" w:cs="Arial"/>
          <w:sz w:val="22"/>
          <w:szCs w:val="22"/>
        </w:rPr>
        <w:br/>
      </w:r>
    </w:p>
    <w:p w:rsidR="008D0539" w:rsidRPr="00980362" w:rsidRDefault="00DB6FD5" w:rsidP="00DA7658">
      <w:pPr>
        <w:rPr>
          <w:rFonts w:ascii="Arial" w:hAnsi="Arial" w:cs="Arial"/>
          <w:sz w:val="22"/>
          <w:szCs w:val="22"/>
        </w:rPr>
      </w:pPr>
      <w:r w:rsidRPr="00980362">
        <w:rPr>
          <w:rFonts w:ascii="Arial" w:hAnsi="Arial" w:cs="Arial"/>
          <w:sz w:val="22"/>
          <w:szCs w:val="22"/>
        </w:rPr>
        <w:t>22.1</w:t>
      </w:r>
      <w:r w:rsidRPr="00980362">
        <w:rPr>
          <w:rFonts w:ascii="Arial" w:hAnsi="Arial" w:cs="Arial"/>
          <w:sz w:val="22"/>
          <w:szCs w:val="22"/>
        </w:rPr>
        <w:tab/>
      </w:r>
      <w:r w:rsidR="008D0539" w:rsidRPr="00980362">
        <w:rPr>
          <w:rFonts w:ascii="Arial" w:hAnsi="Arial" w:cs="Arial"/>
          <w:b/>
          <w:sz w:val="22"/>
          <w:szCs w:val="22"/>
        </w:rPr>
        <w:t>Ethics Policy</w:t>
      </w:r>
      <w:r w:rsidRPr="00980362">
        <w:rPr>
          <w:rFonts w:ascii="Arial" w:hAnsi="Arial" w:cs="Arial"/>
          <w:sz w:val="22"/>
          <w:szCs w:val="22"/>
        </w:rPr>
        <w:br/>
      </w:r>
    </w:p>
    <w:p w:rsidR="008D0539" w:rsidRPr="00980362" w:rsidRDefault="00DB6FD5" w:rsidP="0027792D">
      <w:pPr>
        <w:ind w:left="709" w:hanging="709"/>
        <w:rPr>
          <w:rFonts w:ascii="Arial" w:hAnsi="Arial" w:cs="Arial"/>
          <w:sz w:val="22"/>
          <w:szCs w:val="22"/>
        </w:rPr>
      </w:pPr>
      <w:r w:rsidRPr="00980362">
        <w:rPr>
          <w:rFonts w:ascii="Arial" w:hAnsi="Arial" w:cs="Arial"/>
          <w:sz w:val="22"/>
          <w:szCs w:val="22"/>
        </w:rPr>
        <w:t>22.1.1</w:t>
      </w:r>
      <w:r w:rsidRPr="00980362">
        <w:rPr>
          <w:rFonts w:ascii="Arial" w:hAnsi="Arial" w:cs="Arial"/>
          <w:sz w:val="22"/>
          <w:szCs w:val="22"/>
        </w:rPr>
        <w:tab/>
      </w:r>
      <w:r w:rsidR="008D0539" w:rsidRPr="00980362">
        <w:rPr>
          <w:rFonts w:ascii="Arial" w:hAnsi="Arial" w:cs="Arial"/>
          <w:sz w:val="22"/>
          <w:szCs w:val="22"/>
        </w:rPr>
        <w:t xml:space="preserve">It is the policy of the University to conduct its business and operations in accordance with the highest ethical standards. The University's Financial Regulations are </w:t>
      </w:r>
      <w:r w:rsidR="008D0539" w:rsidRPr="00980362">
        <w:rPr>
          <w:rFonts w:ascii="Arial" w:hAnsi="Arial" w:cs="Arial"/>
          <w:sz w:val="22"/>
          <w:szCs w:val="22"/>
        </w:rPr>
        <w:lastRenderedPageBreak/>
        <w:t>applicable to all members and all business operations conducted by members of staff on behalf of the University.</w:t>
      </w:r>
      <w:r w:rsidRPr="00980362">
        <w:rPr>
          <w:rFonts w:ascii="Arial" w:hAnsi="Arial" w:cs="Arial"/>
          <w:sz w:val="22"/>
          <w:szCs w:val="22"/>
        </w:rPr>
        <w:br/>
      </w:r>
    </w:p>
    <w:p w:rsidR="008D0539" w:rsidRPr="00980362" w:rsidRDefault="00DB6FD5" w:rsidP="00980362">
      <w:pPr>
        <w:ind w:left="709" w:hanging="709"/>
        <w:rPr>
          <w:rFonts w:ascii="Arial" w:hAnsi="Arial" w:cs="Arial"/>
          <w:sz w:val="22"/>
          <w:szCs w:val="22"/>
        </w:rPr>
      </w:pPr>
      <w:r w:rsidRPr="00980362">
        <w:rPr>
          <w:rFonts w:ascii="Arial" w:hAnsi="Arial" w:cs="Arial"/>
          <w:sz w:val="22"/>
          <w:szCs w:val="22"/>
        </w:rPr>
        <w:t>22.2.2</w:t>
      </w:r>
      <w:r w:rsidRPr="00980362">
        <w:rPr>
          <w:rFonts w:ascii="Arial" w:hAnsi="Arial" w:cs="Arial"/>
          <w:sz w:val="22"/>
          <w:szCs w:val="22"/>
        </w:rPr>
        <w:tab/>
      </w:r>
      <w:r w:rsidR="008D0539" w:rsidRPr="00980362">
        <w:rPr>
          <w:rFonts w:ascii="Arial" w:hAnsi="Arial" w:cs="Arial"/>
          <w:sz w:val="22"/>
          <w:szCs w:val="22"/>
        </w:rPr>
        <w:t>In cases where there is any question as to whether a given course of action complies with applicable laws or regulations, or with the ethical standards of the University or its policies, advice should be sought in the first instance from the individual's line manager. Line managers may elect to seek further guidance from the</w:t>
      </w:r>
      <w:r w:rsidR="00E869A3" w:rsidRPr="00980362">
        <w:rPr>
          <w:rFonts w:ascii="Arial" w:hAnsi="Arial" w:cs="Arial"/>
          <w:sz w:val="22"/>
          <w:szCs w:val="22"/>
        </w:rPr>
        <w:t xml:space="preserve"> </w:t>
      </w:r>
      <w:r w:rsidR="008D0539" w:rsidRPr="00980362">
        <w:rPr>
          <w:rFonts w:ascii="Arial" w:hAnsi="Arial" w:cs="Arial"/>
          <w:sz w:val="22"/>
          <w:szCs w:val="22"/>
        </w:rPr>
        <w:t>Director of Finance</w:t>
      </w:r>
      <w:r w:rsidR="00E869A3" w:rsidRPr="00980362">
        <w:rPr>
          <w:rFonts w:ascii="Arial" w:hAnsi="Arial" w:cs="Arial"/>
          <w:sz w:val="22"/>
          <w:szCs w:val="22"/>
        </w:rPr>
        <w:t xml:space="preserve"> &amp; Performance</w:t>
      </w:r>
      <w:r w:rsidR="008D0539" w:rsidRPr="00980362">
        <w:rPr>
          <w:rFonts w:ascii="Arial" w:hAnsi="Arial" w:cs="Arial"/>
          <w:sz w:val="22"/>
          <w:szCs w:val="22"/>
        </w:rPr>
        <w:t xml:space="preserve"> or </w:t>
      </w:r>
      <w:r w:rsidR="005D6BE2" w:rsidRPr="00980362">
        <w:rPr>
          <w:rFonts w:ascii="Arial" w:hAnsi="Arial" w:cs="Arial"/>
          <w:sz w:val="22"/>
          <w:szCs w:val="22"/>
        </w:rPr>
        <w:t>Head of Procurement</w:t>
      </w:r>
      <w:r w:rsidR="008D0539" w:rsidRPr="00980362">
        <w:rPr>
          <w:rFonts w:ascii="Arial" w:hAnsi="Arial" w:cs="Arial"/>
          <w:sz w:val="22"/>
          <w:szCs w:val="22"/>
        </w:rPr>
        <w:t>.</w:t>
      </w:r>
      <w:r w:rsidRPr="00980362">
        <w:rPr>
          <w:rFonts w:ascii="Arial" w:hAnsi="Arial" w:cs="Arial"/>
          <w:sz w:val="22"/>
          <w:szCs w:val="22"/>
        </w:rPr>
        <w:br/>
      </w:r>
    </w:p>
    <w:p w:rsidR="00DB6FD5" w:rsidRPr="00980362" w:rsidRDefault="00DB6FD5" w:rsidP="007A5670">
      <w:pPr>
        <w:rPr>
          <w:rFonts w:ascii="Arial" w:hAnsi="Arial" w:cs="Arial"/>
          <w:b/>
          <w:sz w:val="22"/>
          <w:szCs w:val="22"/>
        </w:rPr>
      </w:pPr>
      <w:r w:rsidRPr="00980362">
        <w:rPr>
          <w:rFonts w:ascii="Arial" w:hAnsi="Arial" w:cs="Arial"/>
          <w:b/>
          <w:sz w:val="22"/>
          <w:szCs w:val="22"/>
        </w:rPr>
        <w:t>22.2</w:t>
      </w:r>
      <w:r w:rsidRPr="00980362">
        <w:rPr>
          <w:rFonts w:ascii="Arial" w:hAnsi="Arial" w:cs="Arial"/>
          <w:b/>
          <w:sz w:val="22"/>
          <w:szCs w:val="22"/>
        </w:rPr>
        <w:tab/>
      </w:r>
      <w:r w:rsidR="008D0539" w:rsidRPr="00980362">
        <w:rPr>
          <w:rFonts w:ascii="Arial" w:hAnsi="Arial" w:cs="Arial"/>
          <w:b/>
          <w:sz w:val="22"/>
          <w:szCs w:val="22"/>
        </w:rPr>
        <w:t>Business Dealings</w:t>
      </w:r>
      <w:r w:rsidRPr="00980362">
        <w:rPr>
          <w:rFonts w:ascii="Arial" w:hAnsi="Arial" w:cs="Arial"/>
          <w:b/>
          <w:sz w:val="22"/>
          <w:szCs w:val="22"/>
        </w:rPr>
        <w:br/>
      </w:r>
    </w:p>
    <w:p w:rsidR="00DB6FD5" w:rsidRPr="00980362" w:rsidRDefault="00DB6FD5" w:rsidP="00DA7658">
      <w:pPr>
        <w:ind w:left="709" w:hanging="709"/>
        <w:rPr>
          <w:rFonts w:ascii="Arial" w:hAnsi="Arial" w:cs="Arial"/>
          <w:sz w:val="22"/>
          <w:szCs w:val="22"/>
        </w:rPr>
      </w:pPr>
      <w:r w:rsidRPr="00980362">
        <w:rPr>
          <w:rFonts w:ascii="Arial" w:hAnsi="Arial" w:cs="Arial"/>
          <w:sz w:val="22"/>
          <w:szCs w:val="22"/>
        </w:rPr>
        <w:t>22.2.1</w:t>
      </w:r>
      <w:r w:rsidRPr="00980362">
        <w:rPr>
          <w:rFonts w:ascii="Arial" w:hAnsi="Arial" w:cs="Arial"/>
          <w:sz w:val="22"/>
          <w:szCs w:val="22"/>
        </w:rPr>
        <w:tab/>
      </w:r>
      <w:r w:rsidR="008D0539" w:rsidRPr="00980362">
        <w:rPr>
          <w:rFonts w:ascii="Arial" w:hAnsi="Arial" w:cs="Arial"/>
          <w:sz w:val="22"/>
          <w:szCs w:val="22"/>
        </w:rPr>
        <w:t>The reputation for integrity must be at the very foundation of the University's business and operations. Every effort should be made to preserve this reputation with all that do business with the University by adopting a professional approach at all times.</w:t>
      </w:r>
      <w:r w:rsidRPr="00980362">
        <w:rPr>
          <w:rFonts w:ascii="Arial" w:hAnsi="Arial" w:cs="Arial"/>
          <w:sz w:val="22"/>
          <w:szCs w:val="22"/>
        </w:rPr>
        <w:br/>
      </w:r>
    </w:p>
    <w:p w:rsidR="008D0539" w:rsidRPr="00980362" w:rsidRDefault="00DB6FD5" w:rsidP="00980362">
      <w:pPr>
        <w:ind w:left="709" w:hanging="709"/>
        <w:rPr>
          <w:rFonts w:ascii="Arial" w:hAnsi="Arial" w:cs="Arial"/>
          <w:sz w:val="22"/>
          <w:szCs w:val="22"/>
        </w:rPr>
      </w:pPr>
      <w:r w:rsidRPr="00980362">
        <w:rPr>
          <w:rFonts w:ascii="Arial" w:hAnsi="Arial" w:cs="Arial"/>
          <w:sz w:val="22"/>
          <w:szCs w:val="22"/>
        </w:rPr>
        <w:t>22.2.2</w:t>
      </w:r>
      <w:r w:rsidRPr="00980362">
        <w:rPr>
          <w:rFonts w:ascii="Arial" w:hAnsi="Arial" w:cs="Arial"/>
          <w:sz w:val="22"/>
          <w:szCs w:val="22"/>
        </w:rPr>
        <w:tab/>
      </w:r>
      <w:r w:rsidR="008D0539" w:rsidRPr="00980362">
        <w:rPr>
          <w:rFonts w:ascii="Arial" w:hAnsi="Arial" w:cs="Arial"/>
          <w:sz w:val="22"/>
          <w:szCs w:val="22"/>
        </w:rPr>
        <w:t>Each employee has a responsibility and obligation to comply with the Financial Regulations, Financial Procedures</w:t>
      </w:r>
      <w:r w:rsidR="00594B5F" w:rsidRPr="00980362">
        <w:rPr>
          <w:rFonts w:ascii="Arial" w:hAnsi="Arial" w:cs="Arial"/>
          <w:sz w:val="22"/>
          <w:szCs w:val="22"/>
        </w:rPr>
        <w:t xml:space="preserve">, </w:t>
      </w:r>
      <w:r w:rsidR="007E0BE2" w:rsidRPr="00980362">
        <w:rPr>
          <w:rFonts w:ascii="Arial" w:hAnsi="Arial" w:cs="Arial"/>
          <w:sz w:val="22"/>
          <w:szCs w:val="22"/>
        </w:rPr>
        <w:t>Contract Signing Policies &amp; Procedures</w:t>
      </w:r>
      <w:r w:rsidR="008D0539" w:rsidRPr="00980362">
        <w:rPr>
          <w:rFonts w:ascii="Arial" w:hAnsi="Arial" w:cs="Arial"/>
          <w:sz w:val="22"/>
          <w:szCs w:val="22"/>
        </w:rPr>
        <w:t xml:space="preserve"> and Procurement Manual of the University. Failure to comply with these may result in disciplinary action being taken.</w:t>
      </w:r>
    </w:p>
    <w:p w:rsidR="00DB6FD5" w:rsidRPr="00980362" w:rsidRDefault="00DB6FD5" w:rsidP="007A5670">
      <w:pPr>
        <w:ind w:left="709" w:hanging="709"/>
        <w:rPr>
          <w:rFonts w:ascii="Arial" w:hAnsi="Arial" w:cs="Arial"/>
          <w:sz w:val="22"/>
          <w:szCs w:val="22"/>
        </w:rPr>
      </w:pPr>
    </w:p>
    <w:p w:rsidR="008D0539" w:rsidRPr="00980362" w:rsidRDefault="00DB6FD5" w:rsidP="00DA7658">
      <w:pPr>
        <w:rPr>
          <w:rFonts w:ascii="Arial" w:hAnsi="Arial" w:cs="Arial"/>
          <w:b/>
          <w:sz w:val="22"/>
          <w:szCs w:val="22"/>
        </w:rPr>
      </w:pPr>
      <w:r w:rsidRPr="00980362">
        <w:rPr>
          <w:rFonts w:ascii="Arial" w:hAnsi="Arial" w:cs="Arial"/>
          <w:sz w:val="22"/>
          <w:szCs w:val="22"/>
        </w:rPr>
        <w:t>22.3</w:t>
      </w:r>
      <w:r w:rsidRPr="00980362">
        <w:rPr>
          <w:rFonts w:ascii="Arial" w:hAnsi="Arial" w:cs="Arial"/>
          <w:sz w:val="22"/>
          <w:szCs w:val="22"/>
        </w:rPr>
        <w:tab/>
      </w:r>
      <w:r w:rsidR="008D0539" w:rsidRPr="00980362">
        <w:rPr>
          <w:rFonts w:ascii="Arial" w:hAnsi="Arial" w:cs="Arial"/>
          <w:b/>
          <w:sz w:val="22"/>
          <w:szCs w:val="22"/>
        </w:rPr>
        <w:t>Conflict of Interest</w:t>
      </w:r>
    </w:p>
    <w:p w:rsidR="00DB6FD5" w:rsidRPr="00980362" w:rsidRDefault="00DB6FD5" w:rsidP="0027792D">
      <w:pPr>
        <w:rPr>
          <w:sz w:val="22"/>
          <w:szCs w:val="22"/>
        </w:rPr>
      </w:pPr>
    </w:p>
    <w:p w:rsidR="00DB6FD5" w:rsidRPr="00980362" w:rsidRDefault="00DB6FD5" w:rsidP="00791C64">
      <w:pPr>
        <w:ind w:left="709" w:hanging="709"/>
        <w:rPr>
          <w:b/>
          <w:sz w:val="22"/>
          <w:szCs w:val="22"/>
        </w:rPr>
      </w:pPr>
      <w:r w:rsidRPr="00980362">
        <w:rPr>
          <w:rFonts w:ascii="Arial" w:hAnsi="Arial" w:cs="Arial"/>
          <w:sz w:val="22"/>
          <w:szCs w:val="22"/>
        </w:rPr>
        <w:t>22.3.1</w:t>
      </w:r>
      <w:r w:rsidRPr="00980362">
        <w:rPr>
          <w:rFonts w:ascii="Arial" w:hAnsi="Arial" w:cs="Arial"/>
          <w:sz w:val="22"/>
          <w:szCs w:val="22"/>
        </w:rPr>
        <w:tab/>
      </w:r>
      <w:r w:rsidR="008D0539" w:rsidRPr="00980362">
        <w:rPr>
          <w:rFonts w:ascii="Arial" w:hAnsi="Arial" w:cs="Arial"/>
          <w:sz w:val="22"/>
          <w:szCs w:val="22"/>
        </w:rPr>
        <w:t xml:space="preserve">Every employee should be cognisant of </w:t>
      </w:r>
      <w:r w:rsidR="008D0539" w:rsidRPr="00980362">
        <w:rPr>
          <w:rFonts w:ascii="Arial" w:hAnsi="Arial" w:cs="Arial"/>
          <w:sz w:val="22"/>
          <w:szCs w:val="22"/>
          <w:u w:val="single"/>
        </w:rPr>
        <w:t>and avoid</w:t>
      </w:r>
      <w:r w:rsidR="008D0539" w:rsidRPr="00980362">
        <w:rPr>
          <w:rFonts w:ascii="Arial" w:hAnsi="Arial" w:cs="Arial"/>
          <w:sz w:val="22"/>
          <w:szCs w:val="22"/>
        </w:rPr>
        <w:t xml:space="preserve"> circumstances which could lead to a conflict of interest with respect to the performance of their duties on behalf of the University. Any employee, who has a conflict of interest, real or implied, must declare that i</w:t>
      </w:r>
      <w:r w:rsidR="00594B5F" w:rsidRPr="00980362">
        <w:rPr>
          <w:rFonts w:ascii="Arial" w:hAnsi="Arial" w:cs="Arial"/>
          <w:sz w:val="22"/>
          <w:szCs w:val="22"/>
        </w:rPr>
        <w:t xml:space="preserve">nterest to their Dean of </w:t>
      </w:r>
      <w:r w:rsidR="00CB5961" w:rsidRPr="00980362">
        <w:rPr>
          <w:rFonts w:ascii="Arial" w:hAnsi="Arial" w:cs="Arial"/>
          <w:sz w:val="22"/>
          <w:szCs w:val="22"/>
        </w:rPr>
        <w:t>Faculty</w:t>
      </w:r>
      <w:r w:rsidR="008D0539" w:rsidRPr="00980362">
        <w:rPr>
          <w:rFonts w:ascii="Arial" w:hAnsi="Arial" w:cs="Arial"/>
          <w:sz w:val="22"/>
          <w:szCs w:val="22"/>
        </w:rPr>
        <w:t>/</w:t>
      </w:r>
      <w:r w:rsidR="00594B5F" w:rsidRPr="00980362">
        <w:rPr>
          <w:rFonts w:ascii="Arial" w:hAnsi="Arial" w:cs="Arial"/>
          <w:sz w:val="22"/>
          <w:szCs w:val="22"/>
        </w:rPr>
        <w:t>Director of Professional Service</w:t>
      </w:r>
      <w:r w:rsidR="008D0539" w:rsidRPr="00980362">
        <w:rPr>
          <w:rFonts w:ascii="Arial" w:hAnsi="Arial" w:cs="Arial"/>
          <w:sz w:val="22"/>
          <w:szCs w:val="22"/>
        </w:rPr>
        <w:t xml:space="preserve">. If the </w:t>
      </w:r>
      <w:r w:rsidR="00594B5F" w:rsidRPr="00980362">
        <w:rPr>
          <w:rFonts w:ascii="Arial" w:hAnsi="Arial" w:cs="Arial"/>
          <w:sz w:val="22"/>
          <w:szCs w:val="22"/>
        </w:rPr>
        <w:t xml:space="preserve">Dean of </w:t>
      </w:r>
      <w:r w:rsidR="00CB5961" w:rsidRPr="00980362">
        <w:rPr>
          <w:rFonts w:ascii="Arial" w:hAnsi="Arial" w:cs="Arial"/>
          <w:sz w:val="22"/>
          <w:szCs w:val="22"/>
        </w:rPr>
        <w:t>Faculty</w:t>
      </w:r>
      <w:r w:rsidR="00594B5F" w:rsidRPr="00980362">
        <w:rPr>
          <w:rFonts w:ascii="Arial" w:hAnsi="Arial" w:cs="Arial"/>
          <w:sz w:val="22"/>
          <w:szCs w:val="22"/>
        </w:rPr>
        <w:t xml:space="preserve">/Director of Professional Service </w:t>
      </w:r>
      <w:r w:rsidR="008D0539" w:rsidRPr="00980362">
        <w:rPr>
          <w:rFonts w:ascii="Arial" w:hAnsi="Arial" w:cs="Arial"/>
          <w:sz w:val="22"/>
          <w:szCs w:val="22"/>
        </w:rPr>
        <w:t>has a conflict of interest</w:t>
      </w:r>
      <w:r w:rsidR="00F52121" w:rsidRPr="00980362">
        <w:rPr>
          <w:rFonts w:ascii="Arial" w:hAnsi="Arial" w:cs="Arial"/>
          <w:sz w:val="22"/>
          <w:szCs w:val="22"/>
        </w:rPr>
        <w:t>,</w:t>
      </w:r>
      <w:r w:rsidR="008D0539" w:rsidRPr="00980362">
        <w:rPr>
          <w:rFonts w:ascii="Arial" w:hAnsi="Arial" w:cs="Arial"/>
          <w:sz w:val="22"/>
          <w:szCs w:val="22"/>
        </w:rPr>
        <w:t xml:space="preserve"> it must be declared to the </w:t>
      </w:r>
      <w:r w:rsidR="00594B5F" w:rsidRPr="00980362">
        <w:rPr>
          <w:rFonts w:ascii="Arial" w:hAnsi="Arial" w:cs="Arial"/>
          <w:sz w:val="22"/>
          <w:szCs w:val="22"/>
        </w:rPr>
        <w:t>Director of Finance</w:t>
      </w:r>
      <w:r w:rsidR="00F52121" w:rsidRPr="00980362">
        <w:rPr>
          <w:rFonts w:ascii="Arial" w:hAnsi="Arial" w:cs="Arial"/>
          <w:sz w:val="22"/>
          <w:szCs w:val="22"/>
        </w:rPr>
        <w:t xml:space="preserve"> &amp; Performance</w:t>
      </w:r>
      <w:r w:rsidR="00594B5F" w:rsidRPr="00980362">
        <w:rPr>
          <w:rFonts w:ascii="Arial" w:hAnsi="Arial" w:cs="Arial"/>
          <w:sz w:val="22"/>
          <w:szCs w:val="22"/>
        </w:rPr>
        <w:t xml:space="preserve"> or the </w:t>
      </w:r>
      <w:r w:rsidR="005D6BE2" w:rsidRPr="00980362">
        <w:rPr>
          <w:rFonts w:ascii="Arial" w:hAnsi="Arial" w:cs="Arial"/>
          <w:sz w:val="22"/>
          <w:szCs w:val="22"/>
        </w:rPr>
        <w:t>Head of Procurement</w:t>
      </w:r>
      <w:r w:rsidR="008D0539" w:rsidRPr="00980362">
        <w:rPr>
          <w:rFonts w:ascii="Arial" w:hAnsi="Arial" w:cs="Arial"/>
          <w:sz w:val="22"/>
          <w:szCs w:val="22"/>
        </w:rPr>
        <w:t>.</w:t>
      </w:r>
      <w:r w:rsidRPr="00980362">
        <w:rPr>
          <w:rFonts w:ascii="Arial" w:hAnsi="Arial" w:cs="Arial"/>
          <w:sz w:val="22"/>
          <w:szCs w:val="22"/>
        </w:rPr>
        <w:br/>
      </w:r>
    </w:p>
    <w:p w:rsidR="008D0539" w:rsidRPr="00980362" w:rsidRDefault="00DB6FD5" w:rsidP="00980362">
      <w:pPr>
        <w:ind w:left="709" w:hanging="709"/>
        <w:rPr>
          <w:rFonts w:ascii="Arial" w:hAnsi="Arial" w:cs="Arial"/>
          <w:sz w:val="22"/>
          <w:szCs w:val="22"/>
        </w:rPr>
      </w:pPr>
      <w:r w:rsidRPr="00980362">
        <w:rPr>
          <w:rFonts w:ascii="Arial" w:hAnsi="Arial" w:cs="Arial"/>
          <w:sz w:val="22"/>
          <w:szCs w:val="22"/>
        </w:rPr>
        <w:t>22.3.2</w:t>
      </w:r>
      <w:r w:rsidRPr="00980362">
        <w:rPr>
          <w:rFonts w:ascii="Arial" w:hAnsi="Arial" w:cs="Arial"/>
          <w:sz w:val="22"/>
          <w:szCs w:val="22"/>
        </w:rPr>
        <w:tab/>
      </w:r>
      <w:r w:rsidR="008D0539" w:rsidRPr="00980362">
        <w:rPr>
          <w:rFonts w:ascii="Arial" w:hAnsi="Arial" w:cs="Arial"/>
          <w:sz w:val="22"/>
          <w:szCs w:val="22"/>
        </w:rPr>
        <w:t xml:space="preserve">No employee may accept or solicit favours of gifts from any external organisation. The only exceptions to this policy are stationery or promotional items of small or nominal </w:t>
      </w:r>
      <w:r w:rsidR="00636C6E" w:rsidRPr="00980362">
        <w:rPr>
          <w:rFonts w:ascii="Arial" w:hAnsi="Arial" w:cs="Arial"/>
          <w:sz w:val="22"/>
          <w:szCs w:val="22"/>
        </w:rPr>
        <w:t>values which usually carry</w:t>
      </w:r>
      <w:r w:rsidR="008D0539" w:rsidRPr="00980362">
        <w:rPr>
          <w:rFonts w:ascii="Arial" w:hAnsi="Arial" w:cs="Arial"/>
          <w:sz w:val="22"/>
          <w:szCs w:val="22"/>
        </w:rPr>
        <w:t xml:space="preserve"> the donor's logo, e.g. company diaries or calendars.</w:t>
      </w:r>
    </w:p>
    <w:p w:rsidR="00505C1A" w:rsidRPr="00980362" w:rsidRDefault="00505C1A" w:rsidP="00980362">
      <w:pPr>
        <w:ind w:left="709" w:hanging="709"/>
        <w:rPr>
          <w:rFonts w:ascii="Arial" w:hAnsi="Arial" w:cs="Arial"/>
          <w:sz w:val="22"/>
          <w:szCs w:val="22"/>
        </w:rPr>
      </w:pPr>
    </w:p>
    <w:p w:rsidR="008D0539" w:rsidRPr="00980362" w:rsidRDefault="008D0539" w:rsidP="00980362">
      <w:pPr>
        <w:pStyle w:val="Heading3"/>
        <w:numPr>
          <w:ilvl w:val="2"/>
          <w:numId w:val="38"/>
        </w:numPr>
        <w:jc w:val="left"/>
        <w:rPr>
          <w:b w:val="0"/>
          <w:sz w:val="22"/>
          <w:szCs w:val="22"/>
        </w:rPr>
      </w:pPr>
      <w:r w:rsidRPr="00980362">
        <w:rPr>
          <w:b w:val="0"/>
          <w:sz w:val="22"/>
          <w:szCs w:val="22"/>
        </w:rPr>
        <w:t>Any information received during the course of business shall be treated as confidential and not used to personal advantage.</w:t>
      </w:r>
    </w:p>
    <w:p w:rsidR="008D0539" w:rsidRPr="00980362" w:rsidRDefault="008D0539" w:rsidP="00980362">
      <w:pPr>
        <w:pStyle w:val="Heading1"/>
        <w:ind w:left="425"/>
        <w:rPr>
          <w:rFonts w:ascii="Arial" w:hAnsi="Arial" w:cs="Arial"/>
          <w:sz w:val="22"/>
          <w:szCs w:val="22"/>
        </w:rPr>
      </w:pPr>
      <w:r w:rsidRPr="00980362">
        <w:rPr>
          <w:rFonts w:ascii="Arial" w:hAnsi="Arial" w:cs="Arial"/>
          <w:sz w:val="22"/>
          <w:szCs w:val="22"/>
        </w:rPr>
        <w:br w:type="page"/>
      </w:r>
      <w:bookmarkStart w:id="23" w:name="_Toc468704699"/>
      <w:r w:rsidRPr="00980362">
        <w:rPr>
          <w:rFonts w:ascii="Arial" w:hAnsi="Arial" w:cs="Arial"/>
          <w:sz w:val="22"/>
          <w:szCs w:val="22"/>
        </w:rPr>
        <w:lastRenderedPageBreak/>
        <w:t>Glossary</w:t>
      </w:r>
      <w:bookmarkEnd w:id="23"/>
    </w:p>
    <w:p w:rsidR="008D0539" w:rsidRPr="00980362" w:rsidRDefault="008D0539" w:rsidP="007A5670">
      <w:pPr>
        <w:rPr>
          <w:rFonts w:ascii="Arial" w:hAnsi="Arial" w:cs="Arial"/>
          <w:b/>
          <w:sz w:val="22"/>
          <w:szCs w:val="22"/>
        </w:rPr>
      </w:pPr>
    </w:p>
    <w:p w:rsidR="008D0539" w:rsidRPr="00980362" w:rsidRDefault="008D0539" w:rsidP="00DA7658">
      <w:pPr>
        <w:ind w:left="3600" w:hanging="3175"/>
        <w:rPr>
          <w:rFonts w:ascii="Arial" w:hAnsi="Arial" w:cs="Arial"/>
          <w:b/>
          <w:sz w:val="22"/>
          <w:szCs w:val="22"/>
        </w:rPr>
      </w:pPr>
      <w:r w:rsidRPr="00980362">
        <w:rPr>
          <w:rFonts w:ascii="Arial" w:hAnsi="Arial" w:cs="Arial"/>
          <w:b/>
          <w:sz w:val="22"/>
          <w:szCs w:val="22"/>
        </w:rPr>
        <w:t>Aggregation</w:t>
      </w:r>
      <w:r w:rsidRPr="00980362">
        <w:rPr>
          <w:rFonts w:ascii="Arial" w:hAnsi="Arial" w:cs="Arial"/>
          <w:b/>
          <w:sz w:val="22"/>
          <w:szCs w:val="22"/>
        </w:rPr>
        <w:tab/>
      </w:r>
      <w:r w:rsidRPr="00980362">
        <w:rPr>
          <w:rFonts w:ascii="Arial" w:hAnsi="Arial" w:cs="Arial"/>
          <w:sz w:val="22"/>
          <w:szCs w:val="22"/>
        </w:rPr>
        <w:t xml:space="preserve">The term used to describe the process of estimating total values of spend for comparison with </w:t>
      </w:r>
      <w:r w:rsidRPr="00980362">
        <w:rPr>
          <w:rFonts w:ascii="Arial" w:hAnsi="Arial" w:cs="Arial"/>
          <w:b/>
          <w:sz w:val="22"/>
          <w:szCs w:val="22"/>
        </w:rPr>
        <w:t>Thresholds.</w:t>
      </w:r>
    </w:p>
    <w:p w:rsidR="008D0539" w:rsidRPr="00980362" w:rsidRDefault="008D0539" w:rsidP="0027792D">
      <w:pPr>
        <w:ind w:left="3600" w:hanging="3175"/>
        <w:rPr>
          <w:rFonts w:ascii="Arial" w:hAnsi="Arial" w:cs="Arial"/>
          <w:b/>
          <w:sz w:val="22"/>
          <w:szCs w:val="22"/>
        </w:rPr>
      </w:pPr>
    </w:p>
    <w:p w:rsidR="008D0539" w:rsidRPr="00980362" w:rsidRDefault="008D0539" w:rsidP="00791C64">
      <w:pPr>
        <w:ind w:left="3600" w:hanging="3175"/>
        <w:rPr>
          <w:rFonts w:ascii="Arial" w:hAnsi="Arial" w:cs="Arial"/>
          <w:sz w:val="22"/>
          <w:szCs w:val="22"/>
        </w:rPr>
      </w:pPr>
      <w:r w:rsidRPr="00980362">
        <w:rPr>
          <w:rFonts w:ascii="Arial" w:hAnsi="Arial" w:cs="Arial"/>
          <w:b/>
          <w:sz w:val="22"/>
          <w:szCs w:val="22"/>
        </w:rPr>
        <w:t>Assignment</w:t>
      </w:r>
      <w:r w:rsidRPr="00980362">
        <w:rPr>
          <w:rFonts w:ascii="Arial" w:hAnsi="Arial" w:cs="Arial"/>
          <w:b/>
          <w:sz w:val="22"/>
          <w:szCs w:val="22"/>
        </w:rPr>
        <w:tab/>
      </w:r>
      <w:r w:rsidRPr="00980362">
        <w:rPr>
          <w:rFonts w:ascii="Arial" w:hAnsi="Arial" w:cs="Arial"/>
          <w:sz w:val="22"/>
          <w:szCs w:val="22"/>
        </w:rPr>
        <w:t xml:space="preserve">Whereas a </w:t>
      </w:r>
      <w:r w:rsidRPr="00980362">
        <w:rPr>
          <w:rFonts w:ascii="Arial" w:hAnsi="Arial" w:cs="Arial"/>
          <w:b/>
          <w:sz w:val="22"/>
          <w:szCs w:val="22"/>
        </w:rPr>
        <w:t>Novation</w:t>
      </w:r>
      <w:r w:rsidRPr="00980362">
        <w:rPr>
          <w:rFonts w:ascii="Arial" w:hAnsi="Arial" w:cs="Arial"/>
          <w:sz w:val="22"/>
          <w:szCs w:val="22"/>
        </w:rPr>
        <w:t xml:space="preserve"> cancels the original Contract</w:t>
      </w:r>
      <w:r w:rsidR="00F52121" w:rsidRPr="00980362">
        <w:rPr>
          <w:rFonts w:ascii="Arial" w:hAnsi="Arial" w:cs="Arial"/>
          <w:sz w:val="22"/>
          <w:szCs w:val="22"/>
        </w:rPr>
        <w:t>,</w:t>
      </w:r>
      <w:r w:rsidRPr="00980362">
        <w:rPr>
          <w:rFonts w:ascii="Arial" w:hAnsi="Arial" w:cs="Arial"/>
          <w:sz w:val="22"/>
          <w:szCs w:val="22"/>
        </w:rPr>
        <w:t xml:space="preserve"> an Assignment does not by itself cancel the original agreement.  The parties can by agreement decide what to transfer.  This can be as comprehensive as all rights and liabilities or more limited in nature.  The assignment gives rights between the parties who sign it</w:t>
      </w:r>
      <w:r w:rsidR="00F52121" w:rsidRPr="00980362">
        <w:rPr>
          <w:rFonts w:ascii="Arial" w:hAnsi="Arial" w:cs="Arial"/>
          <w:sz w:val="22"/>
          <w:szCs w:val="22"/>
        </w:rPr>
        <w:t xml:space="preserve">; </w:t>
      </w:r>
      <w:r w:rsidRPr="00980362">
        <w:rPr>
          <w:rFonts w:ascii="Arial" w:hAnsi="Arial" w:cs="Arial"/>
          <w:sz w:val="22"/>
          <w:szCs w:val="22"/>
        </w:rPr>
        <w:t>there is no need for the third party to be party to the assignment.  However, they should be involved in the process.  Whilst strictly any action against the new party needs to be taken in the name of the original party, this is a theoretical problem only as there is always the right of subrogation i.e. the right to stand in the position of the assigning party.</w:t>
      </w:r>
    </w:p>
    <w:p w:rsidR="00E225A0" w:rsidRPr="00980362" w:rsidRDefault="00E225A0" w:rsidP="00791C64">
      <w:pPr>
        <w:ind w:left="3600" w:hanging="3175"/>
        <w:rPr>
          <w:rFonts w:ascii="Arial" w:hAnsi="Arial" w:cs="Arial"/>
          <w:sz w:val="22"/>
          <w:szCs w:val="22"/>
        </w:rPr>
      </w:pPr>
    </w:p>
    <w:p w:rsidR="008D0539" w:rsidRPr="00980362" w:rsidRDefault="008D0539" w:rsidP="00CA6406">
      <w:pPr>
        <w:ind w:left="3600" w:hanging="3175"/>
        <w:rPr>
          <w:rFonts w:ascii="Arial" w:hAnsi="Arial" w:cs="Arial"/>
          <w:sz w:val="22"/>
          <w:szCs w:val="22"/>
        </w:rPr>
      </w:pPr>
      <w:r w:rsidRPr="00980362">
        <w:rPr>
          <w:rFonts w:ascii="Arial" w:hAnsi="Arial" w:cs="Arial"/>
          <w:b/>
          <w:sz w:val="22"/>
          <w:szCs w:val="22"/>
        </w:rPr>
        <w:tab/>
      </w:r>
      <w:r w:rsidRPr="00980362">
        <w:rPr>
          <w:rFonts w:ascii="Arial" w:hAnsi="Arial" w:cs="Arial"/>
          <w:sz w:val="22"/>
          <w:szCs w:val="22"/>
        </w:rPr>
        <w:t>Before assignment can take place, it is essential to check that there is no bar on assignment in the original Contract, or if assignment is allowed</w:t>
      </w:r>
      <w:r w:rsidR="00E225A0" w:rsidRPr="00980362">
        <w:rPr>
          <w:rFonts w:ascii="Arial" w:hAnsi="Arial" w:cs="Arial"/>
          <w:sz w:val="22"/>
          <w:szCs w:val="22"/>
        </w:rPr>
        <w:t>,</w:t>
      </w:r>
      <w:r w:rsidRPr="00980362">
        <w:rPr>
          <w:rFonts w:ascii="Arial" w:hAnsi="Arial" w:cs="Arial"/>
          <w:sz w:val="22"/>
          <w:szCs w:val="22"/>
        </w:rPr>
        <w:t xml:space="preserve"> that any conditions are attached to it.</w:t>
      </w:r>
    </w:p>
    <w:p w:rsidR="008D0539" w:rsidRPr="00980362" w:rsidRDefault="008D0539" w:rsidP="00614B3F">
      <w:pPr>
        <w:ind w:left="3600" w:hanging="3175"/>
        <w:rPr>
          <w:rFonts w:ascii="Arial" w:hAnsi="Arial" w:cs="Arial"/>
          <w:b/>
          <w:sz w:val="22"/>
          <w:szCs w:val="22"/>
        </w:rPr>
      </w:pPr>
    </w:p>
    <w:p w:rsidR="008D0539" w:rsidRPr="00980362" w:rsidRDefault="008D0539" w:rsidP="00980362">
      <w:pPr>
        <w:ind w:left="3600" w:hanging="3175"/>
        <w:rPr>
          <w:rFonts w:ascii="Arial" w:hAnsi="Arial" w:cs="Arial"/>
          <w:sz w:val="22"/>
          <w:szCs w:val="22"/>
        </w:rPr>
      </w:pPr>
      <w:r w:rsidRPr="00980362">
        <w:rPr>
          <w:rFonts w:ascii="Arial" w:hAnsi="Arial" w:cs="Arial"/>
          <w:b/>
          <w:sz w:val="22"/>
          <w:szCs w:val="22"/>
        </w:rPr>
        <w:t>Budget Holder</w:t>
      </w:r>
      <w:r w:rsidRPr="00980362">
        <w:rPr>
          <w:rFonts w:ascii="Arial" w:hAnsi="Arial" w:cs="Arial"/>
          <w:b/>
          <w:sz w:val="22"/>
          <w:szCs w:val="22"/>
        </w:rPr>
        <w:tab/>
      </w:r>
      <w:r w:rsidRPr="00980362">
        <w:rPr>
          <w:rFonts w:ascii="Arial" w:hAnsi="Arial" w:cs="Arial"/>
          <w:sz w:val="22"/>
          <w:szCs w:val="22"/>
        </w:rPr>
        <w:t>The person with authority to delegate the procurement of goods and services.</w:t>
      </w:r>
    </w:p>
    <w:p w:rsidR="00FD5417" w:rsidRPr="00980362" w:rsidRDefault="00FD5417" w:rsidP="00980362">
      <w:pPr>
        <w:ind w:left="3600" w:hanging="3175"/>
        <w:rPr>
          <w:rFonts w:ascii="Arial" w:hAnsi="Arial" w:cs="Arial"/>
          <w:b/>
          <w:sz w:val="22"/>
          <w:szCs w:val="22"/>
        </w:rPr>
      </w:pPr>
    </w:p>
    <w:p w:rsidR="008D0539" w:rsidRPr="00980362" w:rsidRDefault="008D0539" w:rsidP="00980362">
      <w:pPr>
        <w:ind w:left="3600" w:hanging="3175"/>
        <w:rPr>
          <w:rFonts w:ascii="Arial" w:hAnsi="Arial" w:cs="Arial"/>
          <w:b/>
          <w:sz w:val="22"/>
          <w:szCs w:val="22"/>
        </w:rPr>
      </w:pPr>
    </w:p>
    <w:p w:rsidR="008D0539" w:rsidRPr="00980362" w:rsidRDefault="008D0539" w:rsidP="00980362">
      <w:pPr>
        <w:ind w:left="3600" w:hanging="3175"/>
        <w:rPr>
          <w:rFonts w:ascii="Arial" w:hAnsi="Arial" w:cs="Arial"/>
          <w:b/>
          <w:sz w:val="22"/>
          <w:szCs w:val="22"/>
        </w:rPr>
      </w:pPr>
      <w:r w:rsidRPr="00980362">
        <w:rPr>
          <w:rFonts w:ascii="Arial" w:hAnsi="Arial" w:cs="Arial"/>
          <w:b/>
          <w:sz w:val="22"/>
          <w:szCs w:val="22"/>
        </w:rPr>
        <w:t>Commodity Group</w:t>
      </w:r>
      <w:r w:rsidRPr="00980362">
        <w:rPr>
          <w:rFonts w:ascii="Arial" w:hAnsi="Arial" w:cs="Arial"/>
          <w:b/>
          <w:sz w:val="22"/>
          <w:szCs w:val="22"/>
        </w:rPr>
        <w:tab/>
      </w:r>
      <w:r w:rsidRPr="00980362">
        <w:rPr>
          <w:rFonts w:ascii="Arial" w:hAnsi="Arial" w:cs="Arial"/>
          <w:sz w:val="22"/>
          <w:szCs w:val="22"/>
        </w:rPr>
        <w:t xml:space="preserve">The range of </w:t>
      </w:r>
      <w:r w:rsidRPr="00980362">
        <w:rPr>
          <w:rFonts w:ascii="Arial" w:hAnsi="Arial" w:cs="Arial"/>
          <w:b/>
          <w:sz w:val="22"/>
          <w:szCs w:val="22"/>
        </w:rPr>
        <w:t xml:space="preserve">Supplies </w:t>
      </w:r>
      <w:r w:rsidRPr="00980362">
        <w:rPr>
          <w:rFonts w:ascii="Arial" w:hAnsi="Arial" w:cs="Arial"/>
          <w:sz w:val="22"/>
          <w:szCs w:val="22"/>
        </w:rPr>
        <w:t xml:space="preserve">or </w:t>
      </w:r>
      <w:r w:rsidRPr="00980362">
        <w:rPr>
          <w:rFonts w:ascii="Arial" w:hAnsi="Arial" w:cs="Arial"/>
          <w:b/>
          <w:sz w:val="22"/>
          <w:szCs w:val="22"/>
        </w:rPr>
        <w:t>Services</w:t>
      </w:r>
      <w:r w:rsidRPr="00980362">
        <w:rPr>
          <w:rFonts w:ascii="Arial" w:hAnsi="Arial" w:cs="Arial"/>
          <w:sz w:val="22"/>
          <w:szCs w:val="22"/>
        </w:rPr>
        <w:t xml:space="preserve"> or </w:t>
      </w:r>
      <w:r w:rsidRPr="00980362">
        <w:rPr>
          <w:rFonts w:ascii="Arial" w:hAnsi="Arial" w:cs="Arial"/>
          <w:b/>
          <w:sz w:val="22"/>
          <w:szCs w:val="22"/>
        </w:rPr>
        <w:t xml:space="preserve">Work Activities </w:t>
      </w:r>
      <w:r w:rsidRPr="00980362">
        <w:rPr>
          <w:rFonts w:ascii="Arial" w:hAnsi="Arial" w:cs="Arial"/>
          <w:sz w:val="22"/>
          <w:szCs w:val="22"/>
        </w:rPr>
        <w:t xml:space="preserve">which may be procured against a single </w:t>
      </w:r>
      <w:r w:rsidRPr="00980362">
        <w:rPr>
          <w:rFonts w:ascii="Arial" w:hAnsi="Arial" w:cs="Arial"/>
          <w:b/>
          <w:sz w:val="22"/>
          <w:szCs w:val="22"/>
        </w:rPr>
        <w:t>ITT</w:t>
      </w:r>
      <w:r w:rsidRPr="00980362">
        <w:rPr>
          <w:rFonts w:ascii="Arial" w:hAnsi="Arial" w:cs="Arial"/>
          <w:sz w:val="22"/>
          <w:szCs w:val="22"/>
        </w:rPr>
        <w:t xml:space="preserve">, it does not follow that there will only be one </w:t>
      </w:r>
      <w:r w:rsidRPr="00980362">
        <w:rPr>
          <w:rFonts w:ascii="Arial" w:hAnsi="Arial" w:cs="Arial"/>
          <w:b/>
          <w:sz w:val="22"/>
          <w:szCs w:val="22"/>
        </w:rPr>
        <w:t>Contract</w:t>
      </w:r>
      <w:r w:rsidRPr="00980362">
        <w:rPr>
          <w:rFonts w:ascii="Arial" w:hAnsi="Arial" w:cs="Arial"/>
          <w:sz w:val="22"/>
          <w:szCs w:val="22"/>
        </w:rPr>
        <w:t xml:space="preserve"> for any one </w:t>
      </w:r>
      <w:r w:rsidRPr="00980362">
        <w:rPr>
          <w:rFonts w:ascii="Arial" w:hAnsi="Arial" w:cs="Arial"/>
          <w:b/>
          <w:sz w:val="22"/>
          <w:szCs w:val="22"/>
        </w:rPr>
        <w:t>Commodity Group.</w:t>
      </w:r>
    </w:p>
    <w:p w:rsidR="008D0539" w:rsidRPr="00980362" w:rsidRDefault="008D0539" w:rsidP="00980362">
      <w:pPr>
        <w:ind w:left="3600" w:hanging="3175"/>
        <w:rPr>
          <w:rFonts w:ascii="Arial" w:hAnsi="Arial" w:cs="Arial"/>
          <w:b/>
          <w:sz w:val="22"/>
          <w:szCs w:val="22"/>
        </w:rPr>
      </w:pPr>
    </w:p>
    <w:p w:rsidR="008D0539" w:rsidRPr="00980362" w:rsidRDefault="008D0539" w:rsidP="00980362">
      <w:pPr>
        <w:ind w:left="3600" w:hanging="3175"/>
        <w:rPr>
          <w:rFonts w:ascii="Arial" w:hAnsi="Arial" w:cs="Arial"/>
          <w:sz w:val="22"/>
          <w:szCs w:val="22"/>
        </w:rPr>
      </w:pPr>
      <w:r w:rsidRPr="00980362">
        <w:rPr>
          <w:rFonts w:ascii="Arial" w:hAnsi="Arial" w:cs="Arial"/>
          <w:b/>
          <w:sz w:val="22"/>
          <w:szCs w:val="22"/>
        </w:rPr>
        <w:t>Contract</w:t>
      </w:r>
      <w:r w:rsidRPr="00980362">
        <w:rPr>
          <w:rFonts w:ascii="Arial" w:hAnsi="Arial" w:cs="Arial"/>
          <w:sz w:val="22"/>
          <w:szCs w:val="22"/>
        </w:rPr>
        <w:tab/>
        <w:t>Any written legally binding agreement for pecuniary interest including Purchase Orders and lease and hire agreements.</w:t>
      </w:r>
    </w:p>
    <w:p w:rsidR="008D0539" w:rsidRPr="00980362" w:rsidRDefault="008D0539" w:rsidP="00980362">
      <w:pPr>
        <w:ind w:left="3600" w:hanging="3175"/>
        <w:rPr>
          <w:rFonts w:ascii="Arial" w:hAnsi="Arial" w:cs="Arial"/>
          <w:b/>
          <w:sz w:val="22"/>
          <w:szCs w:val="22"/>
        </w:rPr>
      </w:pPr>
    </w:p>
    <w:p w:rsidR="008D0539" w:rsidRPr="00980362" w:rsidRDefault="008D0539" w:rsidP="00980362">
      <w:pPr>
        <w:ind w:left="3600" w:hanging="3175"/>
        <w:rPr>
          <w:rFonts w:ascii="Arial" w:hAnsi="Arial" w:cs="Arial"/>
          <w:b/>
          <w:sz w:val="22"/>
          <w:szCs w:val="22"/>
        </w:rPr>
      </w:pPr>
      <w:r w:rsidRPr="00980362">
        <w:rPr>
          <w:rFonts w:ascii="Arial" w:hAnsi="Arial" w:cs="Arial"/>
          <w:b/>
          <w:sz w:val="22"/>
          <w:szCs w:val="22"/>
        </w:rPr>
        <w:t>Contract Amendment</w:t>
      </w:r>
      <w:r w:rsidRPr="00980362">
        <w:rPr>
          <w:rFonts w:ascii="Arial" w:hAnsi="Arial" w:cs="Arial"/>
          <w:b/>
          <w:sz w:val="22"/>
          <w:szCs w:val="22"/>
        </w:rPr>
        <w:tab/>
      </w:r>
      <w:r w:rsidRPr="00980362">
        <w:rPr>
          <w:rFonts w:ascii="Arial" w:hAnsi="Arial" w:cs="Arial"/>
          <w:sz w:val="22"/>
          <w:szCs w:val="22"/>
        </w:rPr>
        <w:t xml:space="preserve">A change to a </w:t>
      </w:r>
      <w:r w:rsidRPr="00980362">
        <w:rPr>
          <w:rFonts w:ascii="Arial" w:hAnsi="Arial" w:cs="Arial"/>
          <w:b/>
          <w:sz w:val="22"/>
          <w:szCs w:val="22"/>
        </w:rPr>
        <w:t>Contract</w:t>
      </w:r>
      <w:r w:rsidRPr="00980362">
        <w:rPr>
          <w:rFonts w:ascii="Arial" w:hAnsi="Arial" w:cs="Arial"/>
          <w:sz w:val="22"/>
          <w:szCs w:val="22"/>
        </w:rPr>
        <w:t xml:space="preserve"> which cannot be exercised by a </w:t>
      </w:r>
      <w:r w:rsidRPr="00980362">
        <w:rPr>
          <w:rFonts w:ascii="Arial" w:hAnsi="Arial" w:cs="Arial"/>
          <w:b/>
          <w:sz w:val="22"/>
          <w:szCs w:val="22"/>
        </w:rPr>
        <w:t>Variation</w:t>
      </w:r>
      <w:r w:rsidRPr="00980362">
        <w:rPr>
          <w:rFonts w:ascii="Arial" w:hAnsi="Arial" w:cs="Arial"/>
          <w:sz w:val="22"/>
          <w:szCs w:val="22"/>
        </w:rPr>
        <w:t xml:space="preserve">.  It includes the exercise of an </w:t>
      </w:r>
      <w:r w:rsidRPr="00980362">
        <w:rPr>
          <w:rFonts w:ascii="Arial" w:hAnsi="Arial" w:cs="Arial"/>
          <w:b/>
          <w:sz w:val="22"/>
          <w:szCs w:val="22"/>
        </w:rPr>
        <w:t>Option.</w:t>
      </w:r>
    </w:p>
    <w:p w:rsidR="008D0539" w:rsidRPr="00980362" w:rsidRDefault="008D0539" w:rsidP="00980362">
      <w:pPr>
        <w:ind w:left="3600" w:hanging="3175"/>
        <w:rPr>
          <w:rFonts w:ascii="Arial" w:hAnsi="Arial" w:cs="Arial"/>
          <w:b/>
          <w:sz w:val="22"/>
          <w:szCs w:val="22"/>
        </w:rPr>
      </w:pPr>
    </w:p>
    <w:p w:rsidR="008D0539" w:rsidRPr="00980362" w:rsidRDefault="008D0539" w:rsidP="00980362">
      <w:pPr>
        <w:ind w:left="3600" w:hanging="3175"/>
        <w:rPr>
          <w:rFonts w:ascii="Arial" w:hAnsi="Arial" w:cs="Arial"/>
          <w:b/>
          <w:sz w:val="22"/>
          <w:szCs w:val="22"/>
        </w:rPr>
      </w:pPr>
      <w:r w:rsidRPr="00980362">
        <w:rPr>
          <w:rFonts w:ascii="Arial" w:hAnsi="Arial" w:cs="Arial"/>
          <w:b/>
          <w:sz w:val="22"/>
          <w:szCs w:val="22"/>
        </w:rPr>
        <w:t>Contract Award</w:t>
      </w:r>
      <w:r w:rsidRPr="00980362">
        <w:rPr>
          <w:rFonts w:ascii="Arial" w:hAnsi="Arial" w:cs="Arial"/>
          <w:b/>
          <w:sz w:val="22"/>
          <w:szCs w:val="22"/>
        </w:rPr>
        <w:tab/>
      </w:r>
      <w:r w:rsidRPr="00980362">
        <w:rPr>
          <w:rFonts w:ascii="Arial" w:hAnsi="Arial" w:cs="Arial"/>
          <w:sz w:val="22"/>
          <w:szCs w:val="22"/>
        </w:rPr>
        <w:t xml:space="preserve">The written notification to a </w:t>
      </w:r>
      <w:r w:rsidRPr="00980362">
        <w:rPr>
          <w:rFonts w:ascii="Arial" w:hAnsi="Arial" w:cs="Arial"/>
          <w:b/>
          <w:sz w:val="22"/>
          <w:szCs w:val="22"/>
        </w:rPr>
        <w:t>Tenderer</w:t>
      </w:r>
      <w:r w:rsidRPr="00980362">
        <w:rPr>
          <w:rFonts w:ascii="Arial" w:hAnsi="Arial" w:cs="Arial"/>
          <w:sz w:val="22"/>
          <w:szCs w:val="22"/>
        </w:rPr>
        <w:t xml:space="preserve"> that has been awarded a </w:t>
      </w:r>
      <w:r w:rsidRPr="00980362">
        <w:rPr>
          <w:rFonts w:ascii="Arial" w:hAnsi="Arial" w:cs="Arial"/>
          <w:b/>
          <w:sz w:val="22"/>
          <w:szCs w:val="22"/>
        </w:rPr>
        <w:t>Contract.</w:t>
      </w:r>
    </w:p>
    <w:p w:rsidR="008D0539" w:rsidRPr="00980362" w:rsidRDefault="008D0539" w:rsidP="00980362">
      <w:pPr>
        <w:ind w:left="3600" w:hanging="3175"/>
        <w:rPr>
          <w:rFonts w:ascii="Arial" w:hAnsi="Arial" w:cs="Arial"/>
          <w:b/>
          <w:sz w:val="22"/>
          <w:szCs w:val="22"/>
        </w:rPr>
      </w:pPr>
    </w:p>
    <w:p w:rsidR="008D0539" w:rsidRPr="00980362" w:rsidRDefault="008D0539" w:rsidP="00980362">
      <w:pPr>
        <w:ind w:left="3600" w:hanging="3175"/>
        <w:rPr>
          <w:rFonts w:ascii="Arial" w:hAnsi="Arial" w:cs="Arial"/>
          <w:sz w:val="22"/>
          <w:szCs w:val="22"/>
        </w:rPr>
      </w:pPr>
      <w:r w:rsidRPr="00980362">
        <w:rPr>
          <w:rFonts w:ascii="Arial" w:hAnsi="Arial" w:cs="Arial"/>
          <w:b/>
          <w:sz w:val="22"/>
          <w:szCs w:val="22"/>
        </w:rPr>
        <w:t>Contract Award Criteria</w:t>
      </w:r>
      <w:r w:rsidRPr="00980362">
        <w:rPr>
          <w:rFonts w:ascii="Arial" w:hAnsi="Arial" w:cs="Arial"/>
          <w:b/>
          <w:sz w:val="22"/>
          <w:szCs w:val="22"/>
        </w:rPr>
        <w:tab/>
      </w:r>
      <w:r w:rsidRPr="00980362">
        <w:rPr>
          <w:rFonts w:ascii="Arial" w:hAnsi="Arial" w:cs="Arial"/>
          <w:sz w:val="22"/>
          <w:szCs w:val="22"/>
        </w:rPr>
        <w:t xml:space="preserve">Objective criteria by which </w:t>
      </w:r>
      <w:r w:rsidRPr="00980362">
        <w:rPr>
          <w:rFonts w:ascii="Arial" w:hAnsi="Arial" w:cs="Arial"/>
          <w:b/>
          <w:sz w:val="22"/>
          <w:szCs w:val="22"/>
        </w:rPr>
        <w:t xml:space="preserve">Tenders </w:t>
      </w:r>
      <w:r w:rsidRPr="00980362">
        <w:rPr>
          <w:rFonts w:ascii="Arial" w:hAnsi="Arial" w:cs="Arial"/>
          <w:sz w:val="22"/>
          <w:szCs w:val="22"/>
        </w:rPr>
        <w:t>shall be evaluated.</w:t>
      </w:r>
    </w:p>
    <w:p w:rsidR="008D0539" w:rsidRPr="00980362" w:rsidRDefault="008D0539" w:rsidP="00980362">
      <w:pPr>
        <w:ind w:left="3600" w:hanging="3175"/>
        <w:rPr>
          <w:rFonts w:ascii="Arial" w:hAnsi="Arial" w:cs="Arial"/>
          <w:b/>
          <w:sz w:val="22"/>
          <w:szCs w:val="22"/>
        </w:rPr>
      </w:pPr>
    </w:p>
    <w:p w:rsidR="008D0539" w:rsidRPr="00980362" w:rsidRDefault="008D0539" w:rsidP="00980362">
      <w:pPr>
        <w:ind w:left="3600" w:hanging="3175"/>
        <w:rPr>
          <w:rFonts w:ascii="Arial" w:hAnsi="Arial" w:cs="Arial"/>
          <w:b/>
          <w:sz w:val="22"/>
          <w:szCs w:val="22"/>
        </w:rPr>
      </w:pPr>
      <w:r w:rsidRPr="00980362">
        <w:rPr>
          <w:rFonts w:ascii="Arial" w:hAnsi="Arial" w:cs="Arial"/>
          <w:b/>
          <w:sz w:val="22"/>
          <w:szCs w:val="22"/>
        </w:rPr>
        <w:t>Derogation</w:t>
      </w:r>
      <w:r w:rsidRPr="00980362">
        <w:rPr>
          <w:rFonts w:ascii="Arial" w:hAnsi="Arial" w:cs="Arial"/>
          <w:b/>
          <w:sz w:val="22"/>
          <w:szCs w:val="22"/>
        </w:rPr>
        <w:tab/>
      </w:r>
      <w:r w:rsidRPr="00980362">
        <w:rPr>
          <w:rFonts w:ascii="Arial" w:hAnsi="Arial" w:cs="Arial"/>
          <w:sz w:val="22"/>
          <w:szCs w:val="22"/>
        </w:rPr>
        <w:t xml:space="preserve">Exemption from specific aspects of the </w:t>
      </w:r>
      <w:r w:rsidRPr="00980362">
        <w:rPr>
          <w:rFonts w:ascii="Arial" w:hAnsi="Arial" w:cs="Arial"/>
          <w:b/>
          <w:sz w:val="22"/>
          <w:szCs w:val="22"/>
        </w:rPr>
        <w:t>Regulations.</w:t>
      </w:r>
    </w:p>
    <w:p w:rsidR="008D0539" w:rsidRPr="00980362" w:rsidRDefault="008D0539" w:rsidP="00980362">
      <w:pPr>
        <w:ind w:left="3600" w:hanging="3175"/>
        <w:rPr>
          <w:rFonts w:ascii="Arial" w:hAnsi="Arial" w:cs="Arial"/>
          <w:b/>
          <w:sz w:val="22"/>
          <w:szCs w:val="22"/>
        </w:rPr>
      </w:pPr>
    </w:p>
    <w:p w:rsidR="008D0539" w:rsidRPr="00980362" w:rsidRDefault="008D0539" w:rsidP="00980362">
      <w:pPr>
        <w:ind w:left="3600" w:hanging="3175"/>
        <w:rPr>
          <w:rFonts w:ascii="Arial" w:hAnsi="Arial" w:cs="Arial"/>
          <w:b/>
          <w:sz w:val="22"/>
          <w:szCs w:val="22"/>
        </w:rPr>
      </w:pPr>
      <w:r w:rsidRPr="00980362">
        <w:rPr>
          <w:rFonts w:ascii="Arial" w:hAnsi="Arial" w:cs="Arial"/>
          <w:b/>
          <w:sz w:val="22"/>
          <w:szCs w:val="22"/>
        </w:rPr>
        <w:t>Finance Administrator</w:t>
      </w:r>
      <w:r w:rsidRPr="00980362">
        <w:rPr>
          <w:rFonts w:ascii="Arial" w:hAnsi="Arial" w:cs="Arial"/>
          <w:b/>
          <w:sz w:val="22"/>
          <w:szCs w:val="22"/>
        </w:rPr>
        <w:tab/>
      </w:r>
      <w:r w:rsidRPr="00980362">
        <w:rPr>
          <w:rFonts w:ascii="Arial" w:hAnsi="Arial" w:cs="Arial"/>
          <w:sz w:val="22"/>
          <w:szCs w:val="22"/>
        </w:rPr>
        <w:t xml:space="preserve">Member of a </w:t>
      </w:r>
      <w:r w:rsidR="00E225A0" w:rsidRPr="00980362">
        <w:rPr>
          <w:rFonts w:ascii="Arial" w:hAnsi="Arial" w:cs="Arial"/>
          <w:sz w:val="22"/>
          <w:szCs w:val="22"/>
        </w:rPr>
        <w:t xml:space="preserve">Faculty </w:t>
      </w:r>
      <w:r w:rsidRPr="00980362">
        <w:rPr>
          <w:rFonts w:ascii="Arial" w:hAnsi="Arial" w:cs="Arial"/>
          <w:sz w:val="22"/>
          <w:szCs w:val="22"/>
        </w:rPr>
        <w:t xml:space="preserve">or </w:t>
      </w:r>
      <w:r w:rsidR="0082627F" w:rsidRPr="00980362">
        <w:rPr>
          <w:rFonts w:ascii="Arial" w:hAnsi="Arial" w:cs="Arial"/>
          <w:sz w:val="22"/>
          <w:szCs w:val="22"/>
        </w:rPr>
        <w:t xml:space="preserve">Professional Service </w:t>
      </w:r>
      <w:r w:rsidRPr="00980362">
        <w:rPr>
          <w:rFonts w:ascii="Arial" w:hAnsi="Arial" w:cs="Arial"/>
          <w:sz w:val="22"/>
          <w:szCs w:val="22"/>
        </w:rPr>
        <w:t xml:space="preserve">authorised by a </w:t>
      </w:r>
      <w:r w:rsidRPr="00980362">
        <w:rPr>
          <w:rFonts w:ascii="Arial" w:hAnsi="Arial" w:cs="Arial"/>
          <w:b/>
          <w:sz w:val="22"/>
          <w:szCs w:val="22"/>
        </w:rPr>
        <w:t xml:space="preserve">Budget Holder </w:t>
      </w:r>
      <w:r w:rsidRPr="00980362">
        <w:rPr>
          <w:rFonts w:ascii="Arial" w:hAnsi="Arial" w:cs="Arial"/>
          <w:sz w:val="22"/>
          <w:szCs w:val="22"/>
        </w:rPr>
        <w:t>to approve requisitions.</w:t>
      </w:r>
    </w:p>
    <w:p w:rsidR="008D0539" w:rsidRPr="00980362" w:rsidRDefault="008D0539" w:rsidP="00980362">
      <w:pPr>
        <w:rPr>
          <w:rFonts w:ascii="Arial" w:hAnsi="Arial" w:cs="Arial"/>
          <w:sz w:val="22"/>
          <w:szCs w:val="22"/>
        </w:rPr>
      </w:pPr>
    </w:p>
    <w:p w:rsidR="008D0539" w:rsidRPr="00980362" w:rsidRDefault="008D0539" w:rsidP="00980362">
      <w:pPr>
        <w:ind w:left="3600" w:hanging="3175"/>
        <w:rPr>
          <w:rFonts w:ascii="Arial" w:hAnsi="Arial" w:cs="Arial"/>
          <w:sz w:val="22"/>
          <w:szCs w:val="22"/>
        </w:rPr>
      </w:pPr>
      <w:r w:rsidRPr="00980362">
        <w:rPr>
          <w:rFonts w:ascii="Arial" w:hAnsi="Arial" w:cs="Arial"/>
          <w:b/>
          <w:sz w:val="22"/>
          <w:szCs w:val="22"/>
        </w:rPr>
        <w:t>Framework Agreement</w:t>
      </w:r>
      <w:r w:rsidRPr="00980362">
        <w:rPr>
          <w:rFonts w:ascii="Arial" w:hAnsi="Arial" w:cs="Arial"/>
          <w:sz w:val="22"/>
          <w:szCs w:val="22"/>
        </w:rPr>
        <w:tab/>
        <w:t xml:space="preserve">A </w:t>
      </w:r>
      <w:r w:rsidRPr="00980362">
        <w:rPr>
          <w:rFonts w:ascii="Arial" w:hAnsi="Arial" w:cs="Arial"/>
          <w:b/>
          <w:sz w:val="22"/>
          <w:szCs w:val="22"/>
        </w:rPr>
        <w:t>Contract</w:t>
      </w:r>
      <w:r w:rsidRPr="00980362">
        <w:rPr>
          <w:rFonts w:ascii="Arial" w:hAnsi="Arial" w:cs="Arial"/>
          <w:sz w:val="22"/>
          <w:szCs w:val="22"/>
        </w:rPr>
        <w:t xml:space="preserve"> which establishes prices and terms over a finite period under which a </w:t>
      </w:r>
      <w:r w:rsidRPr="00980362">
        <w:rPr>
          <w:rFonts w:ascii="Arial" w:hAnsi="Arial" w:cs="Arial"/>
          <w:b/>
          <w:sz w:val="22"/>
          <w:szCs w:val="22"/>
        </w:rPr>
        <w:t>Vendor</w:t>
      </w:r>
      <w:r w:rsidRPr="00980362">
        <w:rPr>
          <w:rFonts w:ascii="Arial" w:hAnsi="Arial" w:cs="Arial"/>
          <w:sz w:val="22"/>
          <w:szCs w:val="22"/>
        </w:rPr>
        <w:t xml:space="preserve"> assumes specific obligations and against which Call-Off Orders are placed.</w:t>
      </w:r>
    </w:p>
    <w:p w:rsidR="008D0539" w:rsidRPr="00980362" w:rsidRDefault="008D0539" w:rsidP="00980362">
      <w:pPr>
        <w:ind w:left="3600" w:hanging="3175"/>
        <w:rPr>
          <w:rFonts w:ascii="Arial" w:hAnsi="Arial" w:cs="Arial"/>
          <w:b/>
          <w:sz w:val="22"/>
          <w:szCs w:val="22"/>
        </w:rPr>
      </w:pPr>
    </w:p>
    <w:p w:rsidR="008D0539" w:rsidRPr="00980362" w:rsidRDefault="008D0539" w:rsidP="00980362">
      <w:pPr>
        <w:ind w:left="3600" w:hanging="3175"/>
        <w:rPr>
          <w:rFonts w:ascii="Arial" w:hAnsi="Arial" w:cs="Arial"/>
          <w:sz w:val="22"/>
          <w:szCs w:val="22"/>
        </w:rPr>
      </w:pPr>
      <w:r w:rsidRPr="00980362">
        <w:rPr>
          <w:rFonts w:ascii="Arial" w:hAnsi="Arial" w:cs="Arial"/>
          <w:b/>
          <w:sz w:val="22"/>
          <w:szCs w:val="22"/>
        </w:rPr>
        <w:lastRenderedPageBreak/>
        <w:t>ITT</w:t>
      </w:r>
      <w:r w:rsidRPr="00980362">
        <w:rPr>
          <w:rFonts w:ascii="Arial" w:hAnsi="Arial" w:cs="Arial"/>
          <w:b/>
          <w:sz w:val="22"/>
          <w:szCs w:val="22"/>
        </w:rPr>
        <w:tab/>
        <w:t xml:space="preserve">Invitation to Tender </w:t>
      </w:r>
      <w:r w:rsidRPr="00980362">
        <w:rPr>
          <w:rFonts w:ascii="Arial" w:hAnsi="Arial" w:cs="Arial"/>
          <w:sz w:val="22"/>
          <w:szCs w:val="22"/>
        </w:rPr>
        <w:t xml:space="preserve">which contains all the relevant commercial and technical documentation against which a </w:t>
      </w:r>
      <w:r w:rsidRPr="00980362">
        <w:rPr>
          <w:rFonts w:ascii="Arial" w:hAnsi="Arial" w:cs="Arial"/>
          <w:b/>
          <w:sz w:val="22"/>
          <w:szCs w:val="22"/>
        </w:rPr>
        <w:t>Tender</w:t>
      </w:r>
      <w:r w:rsidRPr="00980362">
        <w:rPr>
          <w:rFonts w:ascii="Arial" w:hAnsi="Arial" w:cs="Arial"/>
          <w:sz w:val="22"/>
          <w:szCs w:val="22"/>
        </w:rPr>
        <w:t xml:space="preserve"> may be submitted and evaluated.</w:t>
      </w:r>
    </w:p>
    <w:p w:rsidR="008D0539" w:rsidRPr="00980362" w:rsidRDefault="008D0539" w:rsidP="00980362">
      <w:pPr>
        <w:ind w:left="3600" w:hanging="3175"/>
        <w:rPr>
          <w:rFonts w:ascii="Arial" w:hAnsi="Arial" w:cs="Arial"/>
          <w:sz w:val="22"/>
          <w:szCs w:val="22"/>
        </w:rPr>
      </w:pPr>
    </w:p>
    <w:p w:rsidR="008D0539" w:rsidRPr="00980362" w:rsidRDefault="008D0539" w:rsidP="00980362">
      <w:pPr>
        <w:ind w:left="3600" w:hanging="3175"/>
        <w:rPr>
          <w:rFonts w:ascii="Arial" w:hAnsi="Arial" w:cs="Arial"/>
          <w:sz w:val="22"/>
          <w:szCs w:val="22"/>
        </w:rPr>
      </w:pPr>
      <w:r w:rsidRPr="00980362">
        <w:rPr>
          <w:rFonts w:ascii="Arial" w:hAnsi="Arial" w:cs="Arial"/>
          <w:b/>
          <w:sz w:val="22"/>
          <w:szCs w:val="22"/>
        </w:rPr>
        <w:t>Isolated Purchase</w:t>
      </w:r>
      <w:r w:rsidRPr="00980362">
        <w:rPr>
          <w:rFonts w:ascii="Arial" w:hAnsi="Arial" w:cs="Arial"/>
          <w:b/>
          <w:sz w:val="22"/>
          <w:szCs w:val="22"/>
        </w:rPr>
        <w:tab/>
      </w:r>
      <w:r w:rsidRPr="00980362">
        <w:rPr>
          <w:rFonts w:ascii="Arial" w:hAnsi="Arial" w:cs="Arial"/>
          <w:sz w:val="22"/>
          <w:szCs w:val="22"/>
        </w:rPr>
        <w:t xml:space="preserve">A one-off </w:t>
      </w:r>
      <w:r w:rsidRPr="00980362">
        <w:rPr>
          <w:rFonts w:ascii="Arial" w:hAnsi="Arial" w:cs="Arial"/>
          <w:b/>
          <w:sz w:val="22"/>
          <w:szCs w:val="22"/>
        </w:rPr>
        <w:t>Contract</w:t>
      </w:r>
      <w:r w:rsidRPr="00980362">
        <w:rPr>
          <w:rFonts w:ascii="Arial" w:hAnsi="Arial" w:cs="Arial"/>
          <w:sz w:val="22"/>
          <w:szCs w:val="22"/>
        </w:rPr>
        <w:t xml:space="preserve"> which is not a </w:t>
      </w:r>
      <w:r w:rsidRPr="00980362">
        <w:rPr>
          <w:rFonts w:ascii="Arial" w:hAnsi="Arial" w:cs="Arial"/>
          <w:b/>
          <w:sz w:val="22"/>
          <w:szCs w:val="22"/>
        </w:rPr>
        <w:t>Regular Purchase</w:t>
      </w:r>
      <w:r w:rsidRPr="00980362">
        <w:rPr>
          <w:rFonts w:ascii="Arial" w:hAnsi="Arial" w:cs="Arial"/>
          <w:sz w:val="22"/>
          <w:szCs w:val="22"/>
        </w:rPr>
        <w:t>.</w:t>
      </w:r>
    </w:p>
    <w:p w:rsidR="008D0539" w:rsidRPr="00980362" w:rsidRDefault="008D0539" w:rsidP="00980362">
      <w:pPr>
        <w:ind w:left="3600" w:hanging="3175"/>
        <w:rPr>
          <w:rFonts w:ascii="Arial" w:hAnsi="Arial" w:cs="Arial"/>
          <w:b/>
          <w:sz w:val="22"/>
          <w:szCs w:val="22"/>
        </w:rPr>
      </w:pPr>
    </w:p>
    <w:p w:rsidR="008D0539" w:rsidRPr="00980362" w:rsidRDefault="008D0539" w:rsidP="00980362">
      <w:pPr>
        <w:ind w:left="3600" w:hanging="3175"/>
        <w:rPr>
          <w:rFonts w:ascii="Arial" w:hAnsi="Arial" w:cs="Arial"/>
          <w:sz w:val="22"/>
          <w:szCs w:val="22"/>
        </w:rPr>
      </w:pPr>
      <w:r w:rsidRPr="00980362">
        <w:rPr>
          <w:rFonts w:ascii="Arial" w:hAnsi="Arial" w:cs="Arial"/>
          <w:b/>
          <w:sz w:val="22"/>
          <w:szCs w:val="22"/>
        </w:rPr>
        <w:t>Local Buyer</w:t>
      </w:r>
      <w:r w:rsidRPr="00980362">
        <w:rPr>
          <w:rFonts w:ascii="Arial" w:hAnsi="Arial" w:cs="Arial"/>
          <w:b/>
          <w:sz w:val="22"/>
          <w:szCs w:val="22"/>
        </w:rPr>
        <w:tab/>
      </w:r>
      <w:r w:rsidRPr="00980362">
        <w:rPr>
          <w:rFonts w:ascii="Arial" w:hAnsi="Arial" w:cs="Arial"/>
          <w:sz w:val="22"/>
          <w:szCs w:val="22"/>
        </w:rPr>
        <w:t>A person authorised to procure goods and services on behalf of the University.</w:t>
      </w:r>
    </w:p>
    <w:p w:rsidR="008D0539" w:rsidRPr="00980362" w:rsidRDefault="008D0539" w:rsidP="00980362">
      <w:pPr>
        <w:ind w:left="3600" w:hanging="3175"/>
        <w:rPr>
          <w:rFonts w:ascii="Arial" w:hAnsi="Arial" w:cs="Arial"/>
          <w:b/>
          <w:sz w:val="22"/>
          <w:szCs w:val="22"/>
        </w:rPr>
      </w:pPr>
    </w:p>
    <w:p w:rsidR="000622F4" w:rsidRPr="00980362" w:rsidRDefault="008D0539" w:rsidP="00980362">
      <w:pPr>
        <w:ind w:left="3600" w:hanging="3175"/>
        <w:rPr>
          <w:rFonts w:ascii="Arial" w:hAnsi="Arial" w:cs="Arial"/>
          <w:b/>
          <w:sz w:val="22"/>
          <w:szCs w:val="22"/>
        </w:rPr>
      </w:pPr>
      <w:r w:rsidRPr="00980362">
        <w:rPr>
          <w:rFonts w:ascii="Arial" w:hAnsi="Arial" w:cs="Arial"/>
          <w:b/>
          <w:sz w:val="22"/>
          <w:szCs w:val="22"/>
        </w:rPr>
        <w:t>Negotiated Procedure</w:t>
      </w:r>
      <w:r w:rsidR="000622F4" w:rsidRPr="00980362">
        <w:rPr>
          <w:rFonts w:ascii="Arial" w:hAnsi="Arial" w:cs="Arial"/>
          <w:b/>
          <w:sz w:val="22"/>
          <w:szCs w:val="22"/>
        </w:rPr>
        <w:t xml:space="preserve"> inc</w:t>
      </w:r>
    </w:p>
    <w:p w:rsidR="000622F4" w:rsidRPr="00980362" w:rsidRDefault="000622F4" w:rsidP="00980362">
      <w:pPr>
        <w:ind w:left="3600" w:hanging="3175"/>
        <w:rPr>
          <w:rFonts w:ascii="Arial" w:hAnsi="Arial" w:cs="Arial"/>
          <w:b/>
          <w:sz w:val="22"/>
          <w:szCs w:val="22"/>
        </w:rPr>
      </w:pPr>
      <w:r w:rsidRPr="00980362">
        <w:rPr>
          <w:rFonts w:ascii="Arial" w:hAnsi="Arial" w:cs="Arial"/>
          <w:b/>
          <w:sz w:val="22"/>
          <w:szCs w:val="22"/>
        </w:rPr>
        <w:t>Competitive Procedure</w:t>
      </w:r>
    </w:p>
    <w:p w:rsidR="008D0539" w:rsidRPr="00980362" w:rsidRDefault="000622F4" w:rsidP="00980362">
      <w:pPr>
        <w:ind w:left="3600" w:hanging="3175"/>
        <w:rPr>
          <w:rFonts w:ascii="Arial" w:hAnsi="Arial" w:cs="Arial"/>
          <w:sz w:val="22"/>
          <w:szCs w:val="22"/>
        </w:rPr>
      </w:pPr>
      <w:r w:rsidRPr="00980362">
        <w:rPr>
          <w:rFonts w:ascii="Arial" w:hAnsi="Arial" w:cs="Arial"/>
          <w:b/>
          <w:sz w:val="22"/>
          <w:szCs w:val="22"/>
        </w:rPr>
        <w:t>with Negotiation</w:t>
      </w:r>
      <w:r w:rsidR="008D0539" w:rsidRPr="00980362">
        <w:rPr>
          <w:rFonts w:ascii="Arial" w:hAnsi="Arial" w:cs="Arial"/>
          <w:b/>
          <w:sz w:val="22"/>
          <w:szCs w:val="22"/>
        </w:rPr>
        <w:tab/>
      </w:r>
      <w:r w:rsidR="008D0539" w:rsidRPr="00980362">
        <w:rPr>
          <w:rFonts w:ascii="Arial" w:hAnsi="Arial" w:cs="Arial"/>
          <w:sz w:val="22"/>
          <w:szCs w:val="22"/>
        </w:rPr>
        <w:t xml:space="preserve">A procedure for inviting </w:t>
      </w:r>
      <w:r w:rsidR="008D0539" w:rsidRPr="00980362">
        <w:rPr>
          <w:rFonts w:ascii="Arial" w:hAnsi="Arial" w:cs="Arial"/>
          <w:b/>
          <w:sz w:val="22"/>
          <w:szCs w:val="22"/>
        </w:rPr>
        <w:t xml:space="preserve">Tenders </w:t>
      </w:r>
      <w:r w:rsidR="008D0539" w:rsidRPr="00980362">
        <w:rPr>
          <w:rFonts w:ascii="Arial" w:hAnsi="Arial" w:cs="Arial"/>
          <w:sz w:val="22"/>
          <w:szCs w:val="22"/>
        </w:rPr>
        <w:t xml:space="preserve">from a limited number of </w:t>
      </w:r>
      <w:r w:rsidR="008D0539" w:rsidRPr="00980362">
        <w:rPr>
          <w:rFonts w:ascii="Arial" w:hAnsi="Arial" w:cs="Arial"/>
          <w:b/>
          <w:sz w:val="22"/>
          <w:szCs w:val="22"/>
        </w:rPr>
        <w:t>Tenderers</w:t>
      </w:r>
      <w:r w:rsidR="008D0539" w:rsidRPr="00980362">
        <w:rPr>
          <w:rFonts w:ascii="Arial" w:hAnsi="Arial" w:cs="Arial"/>
          <w:sz w:val="22"/>
          <w:szCs w:val="22"/>
        </w:rPr>
        <w:t xml:space="preserve"> under which some form of negotiation must occur.</w:t>
      </w:r>
    </w:p>
    <w:p w:rsidR="00E225A0" w:rsidRPr="00980362" w:rsidRDefault="00E225A0" w:rsidP="00980362">
      <w:pPr>
        <w:ind w:left="3600" w:hanging="3175"/>
        <w:rPr>
          <w:rFonts w:ascii="Arial" w:hAnsi="Arial" w:cs="Arial"/>
          <w:sz w:val="22"/>
          <w:szCs w:val="22"/>
        </w:rPr>
      </w:pPr>
    </w:p>
    <w:p w:rsidR="000622F4" w:rsidRPr="00980362" w:rsidRDefault="000622F4" w:rsidP="00980362">
      <w:pPr>
        <w:ind w:left="3600" w:hanging="3175"/>
        <w:rPr>
          <w:rFonts w:ascii="Arial" w:hAnsi="Arial" w:cs="Arial"/>
          <w:b/>
          <w:bCs/>
          <w:sz w:val="22"/>
          <w:szCs w:val="22"/>
        </w:rPr>
      </w:pPr>
      <w:r w:rsidRPr="00980362">
        <w:rPr>
          <w:rFonts w:ascii="Arial" w:hAnsi="Arial" w:cs="Arial"/>
          <w:b/>
          <w:sz w:val="22"/>
          <w:szCs w:val="22"/>
        </w:rPr>
        <w:tab/>
      </w:r>
      <w:bookmarkStart w:id="24" w:name="Competitive_with_negotiation_procedure"/>
      <w:r w:rsidRPr="00980362">
        <w:rPr>
          <w:rFonts w:ascii="Arial" w:hAnsi="Arial" w:cs="Arial"/>
          <w:b/>
          <w:bCs/>
          <w:sz w:val="22"/>
          <w:szCs w:val="22"/>
        </w:rPr>
        <w:t>Competitive with negotiation procedure</w:t>
      </w:r>
      <w:bookmarkEnd w:id="24"/>
      <w:r w:rsidRPr="00980362">
        <w:rPr>
          <w:rFonts w:ascii="Arial" w:hAnsi="Arial" w:cs="Arial"/>
          <w:b/>
          <w:bCs/>
          <w:sz w:val="22"/>
          <w:szCs w:val="22"/>
        </w:rPr>
        <w:t> </w:t>
      </w:r>
    </w:p>
    <w:p w:rsidR="000622F4" w:rsidRPr="00980362" w:rsidRDefault="000622F4" w:rsidP="00980362">
      <w:pPr>
        <w:ind w:left="3600" w:hanging="3175"/>
        <w:rPr>
          <w:rFonts w:ascii="Arial" w:hAnsi="Arial" w:cs="Arial"/>
          <w:sz w:val="22"/>
          <w:szCs w:val="22"/>
        </w:rPr>
      </w:pPr>
      <w:r w:rsidRPr="00980362">
        <w:rPr>
          <w:rFonts w:ascii="Arial" w:hAnsi="Arial" w:cs="Arial"/>
          <w:sz w:val="22"/>
          <w:szCs w:val="22"/>
        </w:rPr>
        <w:tab/>
        <w:t xml:space="preserve">This process is new in the Public Contracts Regulations 2015 and allows public authorities to negotiate with more than one </w:t>
      </w:r>
      <w:r w:rsidR="00AC5877" w:rsidRPr="00980362">
        <w:rPr>
          <w:rFonts w:ascii="Arial" w:hAnsi="Arial" w:cs="Arial"/>
          <w:b/>
          <w:sz w:val="22"/>
          <w:szCs w:val="22"/>
        </w:rPr>
        <w:t>Tenderer</w:t>
      </w:r>
      <w:r w:rsidRPr="00980362">
        <w:rPr>
          <w:rFonts w:ascii="Arial" w:hAnsi="Arial" w:cs="Arial"/>
          <w:sz w:val="22"/>
          <w:szCs w:val="22"/>
        </w:rPr>
        <w:t xml:space="preserve"> in order to select a preferred </w:t>
      </w:r>
      <w:r w:rsidR="00AC5877" w:rsidRPr="00980362">
        <w:rPr>
          <w:rFonts w:ascii="Arial" w:hAnsi="Arial" w:cs="Arial"/>
          <w:b/>
          <w:sz w:val="22"/>
          <w:szCs w:val="22"/>
        </w:rPr>
        <w:t>Tenderer</w:t>
      </w:r>
      <w:r w:rsidRPr="00980362">
        <w:rPr>
          <w:rFonts w:ascii="Arial" w:hAnsi="Arial" w:cs="Arial"/>
          <w:sz w:val="22"/>
          <w:szCs w:val="22"/>
        </w:rPr>
        <w:t xml:space="preserve"> and to award a </w:t>
      </w:r>
      <w:r w:rsidR="00AC5877" w:rsidRPr="00980362">
        <w:rPr>
          <w:rFonts w:ascii="Arial" w:hAnsi="Arial" w:cs="Arial"/>
          <w:sz w:val="22"/>
          <w:szCs w:val="22"/>
        </w:rPr>
        <w:t xml:space="preserve">contract; it also allows dialogue with </w:t>
      </w:r>
      <w:r w:rsidR="00AC5877" w:rsidRPr="00980362">
        <w:rPr>
          <w:rFonts w:ascii="Arial" w:hAnsi="Arial" w:cs="Arial"/>
          <w:b/>
          <w:sz w:val="22"/>
          <w:szCs w:val="22"/>
        </w:rPr>
        <w:t xml:space="preserve">Tenderers </w:t>
      </w:r>
      <w:r w:rsidR="00AC5877" w:rsidRPr="00980362">
        <w:rPr>
          <w:rFonts w:ascii="Arial" w:hAnsi="Arial" w:cs="Arial"/>
          <w:sz w:val="22"/>
          <w:szCs w:val="22"/>
        </w:rPr>
        <w:t xml:space="preserve">prior to submission of final </w:t>
      </w:r>
      <w:r w:rsidR="00AC5877" w:rsidRPr="00980362">
        <w:rPr>
          <w:rFonts w:ascii="Arial" w:hAnsi="Arial" w:cs="Arial"/>
          <w:b/>
          <w:sz w:val="22"/>
          <w:szCs w:val="22"/>
        </w:rPr>
        <w:t>Tenders</w:t>
      </w:r>
      <w:r w:rsidR="00AC5877" w:rsidRPr="00980362">
        <w:rPr>
          <w:rFonts w:ascii="Arial" w:hAnsi="Arial" w:cs="Arial"/>
          <w:sz w:val="22"/>
          <w:szCs w:val="22"/>
        </w:rPr>
        <w:t>.</w:t>
      </w:r>
      <w:r w:rsidRPr="00980362">
        <w:rPr>
          <w:rFonts w:ascii="Arial" w:hAnsi="Arial" w:cs="Arial"/>
          <w:sz w:val="22"/>
          <w:szCs w:val="22"/>
        </w:rPr>
        <w:t xml:space="preserve"> </w:t>
      </w:r>
    </w:p>
    <w:p w:rsidR="008D0539" w:rsidRPr="00980362" w:rsidRDefault="008D0539" w:rsidP="00980362">
      <w:pPr>
        <w:ind w:left="3600" w:hanging="3175"/>
        <w:rPr>
          <w:rFonts w:ascii="Arial" w:hAnsi="Arial" w:cs="Arial"/>
          <w:b/>
          <w:sz w:val="22"/>
          <w:szCs w:val="22"/>
        </w:rPr>
      </w:pPr>
    </w:p>
    <w:p w:rsidR="008D0539" w:rsidRPr="00980362" w:rsidRDefault="008D0539" w:rsidP="00980362">
      <w:pPr>
        <w:ind w:left="3600" w:hanging="3175"/>
        <w:rPr>
          <w:rFonts w:ascii="Arial" w:hAnsi="Arial" w:cs="Arial"/>
          <w:sz w:val="22"/>
          <w:szCs w:val="22"/>
        </w:rPr>
      </w:pPr>
      <w:r w:rsidRPr="00980362">
        <w:rPr>
          <w:rFonts w:ascii="Arial" w:hAnsi="Arial" w:cs="Arial"/>
          <w:b/>
          <w:sz w:val="22"/>
          <w:szCs w:val="22"/>
        </w:rPr>
        <w:t>Novation</w:t>
      </w:r>
      <w:r w:rsidRPr="00980362">
        <w:rPr>
          <w:rFonts w:ascii="Arial" w:hAnsi="Arial" w:cs="Arial"/>
          <w:b/>
          <w:sz w:val="22"/>
          <w:szCs w:val="22"/>
        </w:rPr>
        <w:tab/>
      </w:r>
      <w:r w:rsidRPr="00980362">
        <w:rPr>
          <w:rFonts w:ascii="Arial" w:hAnsi="Arial" w:cs="Arial"/>
          <w:sz w:val="22"/>
          <w:szCs w:val="22"/>
        </w:rPr>
        <w:t>Novation is a transaction by which</w:t>
      </w:r>
      <w:r w:rsidRPr="00980362">
        <w:rPr>
          <w:rFonts w:ascii="Arial" w:hAnsi="Arial" w:cs="Arial"/>
          <w:b/>
          <w:sz w:val="22"/>
          <w:szCs w:val="22"/>
        </w:rPr>
        <w:t xml:space="preserve">, </w:t>
      </w:r>
      <w:r w:rsidRPr="00980362">
        <w:rPr>
          <w:rFonts w:ascii="Arial" w:hAnsi="Arial" w:cs="Arial"/>
          <w:sz w:val="22"/>
          <w:szCs w:val="22"/>
        </w:rPr>
        <w:t>with the consent of the parties concerned, a new contract is substituted for that already made.  In effect the original Contract is cancelled and the new Contract stands in its place.  The new Contract may be between the same parties or it may involve the introduction of a new party.</w:t>
      </w:r>
    </w:p>
    <w:p w:rsidR="00E225A0" w:rsidRPr="00980362" w:rsidRDefault="00E225A0" w:rsidP="00980362">
      <w:pPr>
        <w:ind w:left="3600" w:hanging="3175"/>
        <w:rPr>
          <w:rFonts w:ascii="Arial" w:hAnsi="Arial" w:cs="Arial"/>
          <w:sz w:val="22"/>
          <w:szCs w:val="22"/>
        </w:rPr>
      </w:pPr>
    </w:p>
    <w:p w:rsidR="008D0539" w:rsidRPr="00980362" w:rsidRDefault="008D0539" w:rsidP="00980362">
      <w:pPr>
        <w:ind w:left="3600" w:hanging="3175"/>
        <w:rPr>
          <w:rFonts w:ascii="Arial" w:hAnsi="Arial" w:cs="Arial"/>
          <w:sz w:val="22"/>
          <w:szCs w:val="22"/>
        </w:rPr>
      </w:pPr>
      <w:r w:rsidRPr="00980362">
        <w:rPr>
          <w:rFonts w:ascii="Arial" w:hAnsi="Arial" w:cs="Arial"/>
          <w:b/>
          <w:sz w:val="22"/>
          <w:szCs w:val="22"/>
        </w:rPr>
        <w:tab/>
      </w:r>
      <w:r w:rsidRPr="00980362">
        <w:rPr>
          <w:rFonts w:ascii="Arial" w:hAnsi="Arial" w:cs="Arial"/>
          <w:sz w:val="22"/>
          <w:szCs w:val="22"/>
        </w:rPr>
        <w:t>All parties have to sign the Novation Agreement.  All rights and liabilities under the original contract are therefore cancelled and the party who is leaving the agreement is free of it.</w:t>
      </w:r>
    </w:p>
    <w:p w:rsidR="008D0539" w:rsidRPr="00980362" w:rsidRDefault="008D0539" w:rsidP="00980362">
      <w:pPr>
        <w:ind w:left="3600" w:hanging="3175"/>
        <w:rPr>
          <w:rFonts w:ascii="Arial" w:hAnsi="Arial" w:cs="Arial"/>
          <w:sz w:val="22"/>
          <w:szCs w:val="22"/>
        </w:rPr>
      </w:pPr>
      <w:r w:rsidRPr="00980362">
        <w:rPr>
          <w:rFonts w:ascii="Arial" w:hAnsi="Arial" w:cs="Arial"/>
          <w:sz w:val="22"/>
          <w:szCs w:val="22"/>
        </w:rPr>
        <w:tab/>
        <w:t>As novation involves the cancellation of a Contract</w:t>
      </w:r>
      <w:r w:rsidR="00E225A0" w:rsidRPr="00980362">
        <w:rPr>
          <w:rFonts w:ascii="Arial" w:hAnsi="Arial" w:cs="Arial"/>
          <w:sz w:val="22"/>
          <w:szCs w:val="22"/>
        </w:rPr>
        <w:t>,</w:t>
      </w:r>
      <w:r w:rsidRPr="00980362">
        <w:rPr>
          <w:rFonts w:ascii="Arial" w:hAnsi="Arial" w:cs="Arial"/>
          <w:sz w:val="22"/>
          <w:szCs w:val="22"/>
        </w:rPr>
        <w:t xml:space="preserve"> it is advisable that all parties know what is intended as otherwise they may insist on the affirmation of the original Contract and refuse to allow Novation.</w:t>
      </w:r>
    </w:p>
    <w:p w:rsidR="008D0539" w:rsidRPr="00980362" w:rsidRDefault="008D0539" w:rsidP="00980362">
      <w:pPr>
        <w:ind w:left="3600" w:hanging="3175"/>
        <w:rPr>
          <w:rFonts w:ascii="Arial" w:hAnsi="Arial" w:cs="Arial"/>
          <w:b/>
          <w:sz w:val="22"/>
          <w:szCs w:val="22"/>
        </w:rPr>
      </w:pPr>
      <w:r w:rsidRPr="00980362">
        <w:rPr>
          <w:rFonts w:ascii="Arial" w:hAnsi="Arial" w:cs="Arial"/>
          <w:sz w:val="22"/>
          <w:szCs w:val="22"/>
        </w:rPr>
        <w:tab/>
      </w:r>
      <w:r w:rsidRPr="00980362">
        <w:rPr>
          <w:rFonts w:ascii="Arial" w:hAnsi="Arial" w:cs="Arial"/>
          <w:b/>
          <w:sz w:val="22"/>
          <w:szCs w:val="22"/>
        </w:rPr>
        <w:tab/>
      </w:r>
    </w:p>
    <w:p w:rsidR="008D0539" w:rsidRPr="00980362" w:rsidRDefault="008D0539" w:rsidP="00980362">
      <w:pPr>
        <w:ind w:left="3600" w:hanging="3175"/>
        <w:rPr>
          <w:rFonts w:ascii="Arial" w:hAnsi="Arial" w:cs="Arial"/>
          <w:sz w:val="22"/>
          <w:szCs w:val="22"/>
        </w:rPr>
      </w:pPr>
      <w:r w:rsidRPr="00980362">
        <w:rPr>
          <w:rFonts w:ascii="Arial" w:hAnsi="Arial" w:cs="Arial"/>
          <w:b/>
          <w:sz w:val="22"/>
          <w:szCs w:val="22"/>
        </w:rPr>
        <w:t>OJEU</w:t>
      </w:r>
      <w:r w:rsidRPr="00980362">
        <w:rPr>
          <w:rFonts w:ascii="Arial" w:hAnsi="Arial" w:cs="Arial"/>
          <w:b/>
          <w:sz w:val="22"/>
          <w:szCs w:val="22"/>
        </w:rPr>
        <w:tab/>
      </w:r>
      <w:r w:rsidRPr="00980362">
        <w:rPr>
          <w:rFonts w:ascii="Arial" w:hAnsi="Arial" w:cs="Arial"/>
          <w:sz w:val="22"/>
          <w:szCs w:val="22"/>
        </w:rPr>
        <w:t>The Official Journal of the European Union</w:t>
      </w:r>
      <w:r w:rsidR="00E225A0" w:rsidRPr="00980362">
        <w:rPr>
          <w:rFonts w:ascii="Arial" w:hAnsi="Arial" w:cs="Arial"/>
          <w:sz w:val="22"/>
          <w:szCs w:val="22"/>
        </w:rPr>
        <w:t>.</w:t>
      </w:r>
    </w:p>
    <w:p w:rsidR="008D0539" w:rsidRPr="00980362" w:rsidRDefault="008D0539" w:rsidP="00980362">
      <w:pPr>
        <w:ind w:left="3600" w:hanging="3175"/>
        <w:rPr>
          <w:rFonts w:ascii="Arial" w:hAnsi="Arial" w:cs="Arial"/>
          <w:b/>
          <w:sz w:val="22"/>
          <w:szCs w:val="22"/>
        </w:rPr>
      </w:pPr>
    </w:p>
    <w:p w:rsidR="008D0539" w:rsidRPr="00980362" w:rsidRDefault="008D0539" w:rsidP="00980362">
      <w:pPr>
        <w:ind w:left="3600" w:hanging="3175"/>
        <w:rPr>
          <w:rFonts w:ascii="Arial" w:hAnsi="Arial" w:cs="Arial"/>
          <w:b/>
          <w:sz w:val="22"/>
          <w:szCs w:val="22"/>
        </w:rPr>
      </w:pPr>
      <w:r w:rsidRPr="00980362">
        <w:rPr>
          <w:rFonts w:ascii="Arial" w:hAnsi="Arial" w:cs="Arial"/>
          <w:b/>
          <w:sz w:val="22"/>
          <w:szCs w:val="22"/>
        </w:rPr>
        <w:t>Open Procedure</w:t>
      </w:r>
      <w:r w:rsidRPr="00980362">
        <w:rPr>
          <w:rFonts w:ascii="Arial" w:hAnsi="Arial" w:cs="Arial"/>
          <w:sz w:val="22"/>
          <w:szCs w:val="22"/>
        </w:rPr>
        <w:tab/>
        <w:t xml:space="preserve">A procedure for inviting </w:t>
      </w:r>
      <w:r w:rsidRPr="00980362">
        <w:rPr>
          <w:rFonts w:ascii="Arial" w:hAnsi="Arial" w:cs="Arial"/>
          <w:b/>
          <w:sz w:val="22"/>
          <w:szCs w:val="22"/>
        </w:rPr>
        <w:t>Tenders</w:t>
      </w:r>
      <w:r w:rsidRPr="00980362">
        <w:rPr>
          <w:rFonts w:ascii="Arial" w:hAnsi="Arial" w:cs="Arial"/>
          <w:sz w:val="22"/>
          <w:szCs w:val="22"/>
        </w:rPr>
        <w:t xml:space="preserve"> whereby all </w:t>
      </w:r>
      <w:r w:rsidRPr="00980362">
        <w:rPr>
          <w:rFonts w:ascii="Arial" w:hAnsi="Arial" w:cs="Arial"/>
          <w:b/>
          <w:sz w:val="22"/>
          <w:szCs w:val="22"/>
        </w:rPr>
        <w:t>Vendors</w:t>
      </w:r>
      <w:r w:rsidRPr="00980362">
        <w:rPr>
          <w:rFonts w:ascii="Arial" w:hAnsi="Arial" w:cs="Arial"/>
          <w:sz w:val="22"/>
          <w:szCs w:val="22"/>
        </w:rPr>
        <w:t xml:space="preserve"> who express an interest must be sent the relevant </w:t>
      </w:r>
      <w:r w:rsidRPr="00980362">
        <w:rPr>
          <w:rFonts w:ascii="Arial" w:hAnsi="Arial" w:cs="Arial"/>
          <w:b/>
          <w:sz w:val="22"/>
          <w:szCs w:val="22"/>
        </w:rPr>
        <w:t>ITT</w:t>
      </w:r>
      <w:r w:rsidRPr="00980362">
        <w:rPr>
          <w:rFonts w:ascii="Arial" w:hAnsi="Arial" w:cs="Arial"/>
          <w:sz w:val="22"/>
          <w:szCs w:val="22"/>
        </w:rPr>
        <w:t>.</w:t>
      </w:r>
    </w:p>
    <w:p w:rsidR="008D0539" w:rsidRPr="00980362" w:rsidRDefault="008D0539" w:rsidP="00980362">
      <w:pPr>
        <w:ind w:left="3600" w:hanging="3175"/>
        <w:rPr>
          <w:rFonts w:ascii="Arial" w:hAnsi="Arial" w:cs="Arial"/>
          <w:b/>
          <w:sz w:val="22"/>
          <w:szCs w:val="22"/>
        </w:rPr>
      </w:pPr>
    </w:p>
    <w:p w:rsidR="008D0539" w:rsidRPr="00980362" w:rsidRDefault="008D0539" w:rsidP="00980362">
      <w:pPr>
        <w:ind w:left="3600" w:hanging="3175"/>
        <w:rPr>
          <w:rFonts w:ascii="Arial" w:hAnsi="Arial" w:cs="Arial"/>
          <w:b/>
          <w:sz w:val="22"/>
          <w:szCs w:val="22"/>
        </w:rPr>
      </w:pPr>
      <w:r w:rsidRPr="00980362">
        <w:rPr>
          <w:rFonts w:ascii="Arial" w:hAnsi="Arial" w:cs="Arial"/>
          <w:b/>
          <w:sz w:val="22"/>
          <w:szCs w:val="22"/>
        </w:rPr>
        <w:t>Option</w:t>
      </w:r>
      <w:r w:rsidRPr="00980362">
        <w:rPr>
          <w:rFonts w:ascii="Arial" w:hAnsi="Arial" w:cs="Arial"/>
          <w:sz w:val="22"/>
          <w:szCs w:val="22"/>
        </w:rPr>
        <w:tab/>
        <w:t xml:space="preserve">A potential change to a </w:t>
      </w:r>
      <w:r w:rsidRPr="00980362">
        <w:rPr>
          <w:rFonts w:ascii="Arial" w:hAnsi="Arial" w:cs="Arial"/>
          <w:b/>
          <w:sz w:val="22"/>
          <w:szCs w:val="22"/>
        </w:rPr>
        <w:t>Contract</w:t>
      </w:r>
      <w:r w:rsidRPr="00980362">
        <w:rPr>
          <w:rFonts w:ascii="Arial" w:hAnsi="Arial" w:cs="Arial"/>
          <w:sz w:val="22"/>
          <w:szCs w:val="22"/>
        </w:rPr>
        <w:t xml:space="preserve"> which is foreseen, declared in the </w:t>
      </w:r>
      <w:r w:rsidRPr="00980362">
        <w:rPr>
          <w:rFonts w:ascii="Arial" w:hAnsi="Arial" w:cs="Arial"/>
          <w:b/>
          <w:sz w:val="22"/>
          <w:szCs w:val="22"/>
        </w:rPr>
        <w:t>ITT</w:t>
      </w:r>
      <w:r w:rsidRPr="00980362">
        <w:rPr>
          <w:rFonts w:ascii="Arial" w:hAnsi="Arial" w:cs="Arial"/>
          <w:sz w:val="22"/>
          <w:szCs w:val="22"/>
        </w:rPr>
        <w:t xml:space="preserve"> and included in the </w:t>
      </w:r>
      <w:r w:rsidRPr="00980362">
        <w:rPr>
          <w:rFonts w:ascii="Arial" w:hAnsi="Arial" w:cs="Arial"/>
          <w:b/>
          <w:sz w:val="22"/>
          <w:szCs w:val="22"/>
        </w:rPr>
        <w:t>Contract</w:t>
      </w:r>
      <w:r w:rsidRPr="00980362">
        <w:rPr>
          <w:rFonts w:ascii="Arial" w:hAnsi="Arial" w:cs="Arial"/>
          <w:sz w:val="22"/>
          <w:szCs w:val="22"/>
        </w:rPr>
        <w:t>.</w:t>
      </w:r>
    </w:p>
    <w:p w:rsidR="008D0539" w:rsidRPr="00980362" w:rsidRDefault="008D0539" w:rsidP="00980362">
      <w:pPr>
        <w:ind w:left="3600" w:hanging="3175"/>
        <w:rPr>
          <w:rFonts w:ascii="Arial" w:hAnsi="Arial" w:cs="Arial"/>
          <w:b/>
          <w:sz w:val="22"/>
          <w:szCs w:val="22"/>
        </w:rPr>
      </w:pPr>
    </w:p>
    <w:p w:rsidR="008D0539" w:rsidRPr="00980362" w:rsidRDefault="008D0539" w:rsidP="00980362">
      <w:pPr>
        <w:ind w:left="3600" w:hanging="3175"/>
        <w:rPr>
          <w:rFonts w:ascii="Arial" w:hAnsi="Arial" w:cs="Arial"/>
          <w:b/>
          <w:sz w:val="22"/>
          <w:szCs w:val="22"/>
        </w:rPr>
      </w:pPr>
      <w:r w:rsidRPr="00980362">
        <w:rPr>
          <w:rFonts w:ascii="Arial" w:hAnsi="Arial" w:cs="Arial"/>
          <w:b/>
          <w:sz w:val="22"/>
          <w:szCs w:val="22"/>
        </w:rPr>
        <w:t>PIN</w:t>
      </w:r>
      <w:r w:rsidRPr="00980362">
        <w:rPr>
          <w:rFonts w:ascii="Arial" w:hAnsi="Arial" w:cs="Arial"/>
          <w:b/>
          <w:sz w:val="22"/>
          <w:szCs w:val="22"/>
        </w:rPr>
        <w:tab/>
        <w:t>Periodic Indicative Notice.</w:t>
      </w:r>
      <w:r w:rsidRPr="00980362">
        <w:rPr>
          <w:rFonts w:ascii="Arial" w:hAnsi="Arial" w:cs="Arial"/>
          <w:sz w:val="22"/>
          <w:szCs w:val="22"/>
        </w:rPr>
        <w:t xml:space="preserve">  An advertisement, published in the </w:t>
      </w:r>
      <w:r w:rsidR="00C073CC" w:rsidRPr="00980362">
        <w:rPr>
          <w:rFonts w:ascii="Arial" w:hAnsi="Arial" w:cs="Arial"/>
          <w:b/>
          <w:sz w:val="22"/>
          <w:szCs w:val="22"/>
        </w:rPr>
        <w:t>OJEU</w:t>
      </w:r>
      <w:r w:rsidR="00C073CC" w:rsidRPr="00980362">
        <w:rPr>
          <w:rFonts w:ascii="Arial" w:hAnsi="Arial" w:cs="Arial"/>
          <w:sz w:val="22"/>
          <w:szCs w:val="22"/>
        </w:rPr>
        <w:t xml:space="preserve"> that</w:t>
      </w:r>
      <w:r w:rsidRPr="00980362">
        <w:rPr>
          <w:rFonts w:ascii="Arial" w:hAnsi="Arial" w:cs="Arial"/>
          <w:sz w:val="22"/>
          <w:szCs w:val="22"/>
        </w:rPr>
        <w:t xml:space="preserve"> indicates the future Procurement intentions of the</w:t>
      </w:r>
      <w:r w:rsidRPr="00980362">
        <w:rPr>
          <w:rFonts w:ascii="Arial" w:hAnsi="Arial" w:cs="Arial"/>
          <w:b/>
          <w:bCs/>
          <w:sz w:val="22"/>
          <w:szCs w:val="22"/>
        </w:rPr>
        <w:t xml:space="preserve"> </w:t>
      </w:r>
      <w:r w:rsidRPr="00980362">
        <w:rPr>
          <w:rFonts w:ascii="Arial" w:hAnsi="Arial" w:cs="Arial"/>
          <w:b/>
          <w:sz w:val="22"/>
          <w:szCs w:val="22"/>
        </w:rPr>
        <w:t>University.</w:t>
      </w:r>
    </w:p>
    <w:p w:rsidR="008D0539" w:rsidRPr="00980362" w:rsidRDefault="008D0539" w:rsidP="00980362">
      <w:pPr>
        <w:ind w:left="3600" w:hanging="3175"/>
        <w:rPr>
          <w:rFonts w:ascii="Arial" w:hAnsi="Arial" w:cs="Arial"/>
          <w:b/>
          <w:sz w:val="22"/>
          <w:szCs w:val="22"/>
        </w:rPr>
      </w:pPr>
    </w:p>
    <w:p w:rsidR="008D0539" w:rsidRPr="00980362" w:rsidRDefault="008D0539" w:rsidP="00980362">
      <w:pPr>
        <w:ind w:left="3600" w:hanging="3175"/>
        <w:rPr>
          <w:rFonts w:ascii="Arial" w:hAnsi="Arial" w:cs="Arial"/>
          <w:sz w:val="22"/>
          <w:szCs w:val="22"/>
        </w:rPr>
      </w:pPr>
      <w:r w:rsidRPr="00980362">
        <w:rPr>
          <w:rFonts w:ascii="Arial" w:hAnsi="Arial" w:cs="Arial"/>
          <w:b/>
          <w:sz w:val="22"/>
          <w:szCs w:val="22"/>
        </w:rPr>
        <w:t>Preferred Supplier</w:t>
      </w:r>
      <w:r w:rsidRPr="00980362">
        <w:rPr>
          <w:rFonts w:ascii="Arial" w:hAnsi="Arial" w:cs="Arial"/>
          <w:b/>
          <w:sz w:val="22"/>
          <w:szCs w:val="22"/>
        </w:rPr>
        <w:tab/>
      </w:r>
      <w:r w:rsidRPr="00980362">
        <w:rPr>
          <w:rFonts w:ascii="Arial" w:hAnsi="Arial" w:cs="Arial"/>
          <w:sz w:val="22"/>
          <w:szCs w:val="22"/>
        </w:rPr>
        <w:t>A supplier used as a first resort for a particular commodity.</w:t>
      </w:r>
    </w:p>
    <w:p w:rsidR="008D0539" w:rsidRPr="00980362" w:rsidRDefault="008D0539" w:rsidP="00980362">
      <w:pPr>
        <w:ind w:left="3600" w:hanging="3175"/>
        <w:rPr>
          <w:rFonts w:ascii="Arial" w:hAnsi="Arial" w:cs="Arial"/>
          <w:b/>
          <w:sz w:val="22"/>
          <w:szCs w:val="22"/>
        </w:rPr>
      </w:pPr>
    </w:p>
    <w:p w:rsidR="008D0539" w:rsidRPr="00980362" w:rsidRDefault="008D0539" w:rsidP="00980362">
      <w:pPr>
        <w:ind w:left="3600" w:hanging="3175"/>
        <w:rPr>
          <w:rFonts w:ascii="Arial" w:hAnsi="Arial" w:cs="Arial"/>
          <w:b/>
          <w:sz w:val="22"/>
          <w:szCs w:val="22"/>
        </w:rPr>
      </w:pPr>
      <w:r w:rsidRPr="00980362">
        <w:rPr>
          <w:rFonts w:ascii="Arial" w:hAnsi="Arial" w:cs="Arial"/>
          <w:b/>
          <w:sz w:val="22"/>
          <w:szCs w:val="22"/>
        </w:rPr>
        <w:t>Procurement</w:t>
      </w:r>
      <w:r w:rsidRPr="00980362">
        <w:rPr>
          <w:rFonts w:ascii="Arial" w:hAnsi="Arial" w:cs="Arial"/>
          <w:sz w:val="22"/>
          <w:szCs w:val="22"/>
        </w:rPr>
        <w:tab/>
        <w:t xml:space="preserve">The process of inviting </w:t>
      </w:r>
      <w:r w:rsidRPr="00980362">
        <w:rPr>
          <w:rFonts w:ascii="Arial" w:hAnsi="Arial" w:cs="Arial"/>
          <w:b/>
          <w:sz w:val="22"/>
          <w:szCs w:val="22"/>
        </w:rPr>
        <w:t xml:space="preserve">Tenders </w:t>
      </w:r>
      <w:r w:rsidRPr="00980362">
        <w:rPr>
          <w:rFonts w:ascii="Arial" w:hAnsi="Arial" w:cs="Arial"/>
          <w:sz w:val="22"/>
          <w:szCs w:val="22"/>
        </w:rPr>
        <w:t xml:space="preserve">and awarding </w:t>
      </w:r>
      <w:r w:rsidRPr="00980362">
        <w:rPr>
          <w:rFonts w:ascii="Arial" w:hAnsi="Arial" w:cs="Arial"/>
          <w:b/>
          <w:sz w:val="22"/>
          <w:szCs w:val="22"/>
        </w:rPr>
        <w:t>Contracts.</w:t>
      </w:r>
    </w:p>
    <w:p w:rsidR="008D0539" w:rsidRPr="00980362" w:rsidRDefault="008D0539" w:rsidP="00980362">
      <w:pPr>
        <w:ind w:left="3600" w:hanging="3175"/>
        <w:rPr>
          <w:rFonts w:ascii="Arial" w:hAnsi="Arial" w:cs="Arial"/>
          <w:b/>
          <w:sz w:val="22"/>
          <w:szCs w:val="22"/>
        </w:rPr>
      </w:pPr>
    </w:p>
    <w:p w:rsidR="008D0539" w:rsidRPr="00980362" w:rsidRDefault="008D0539" w:rsidP="00980362">
      <w:pPr>
        <w:ind w:left="3600" w:hanging="3175"/>
        <w:rPr>
          <w:rFonts w:ascii="Arial" w:hAnsi="Arial" w:cs="Arial"/>
          <w:b/>
          <w:sz w:val="22"/>
          <w:szCs w:val="22"/>
        </w:rPr>
      </w:pPr>
      <w:r w:rsidRPr="00980362">
        <w:rPr>
          <w:rFonts w:ascii="Arial" w:hAnsi="Arial" w:cs="Arial"/>
          <w:b/>
          <w:sz w:val="22"/>
          <w:szCs w:val="22"/>
        </w:rPr>
        <w:t>Qualification</w:t>
      </w:r>
      <w:r w:rsidRPr="00980362">
        <w:rPr>
          <w:rFonts w:ascii="Arial" w:hAnsi="Arial" w:cs="Arial"/>
          <w:sz w:val="22"/>
          <w:szCs w:val="22"/>
        </w:rPr>
        <w:tab/>
        <w:t xml:space="preserve">The process whereby the </w:t>
      </w:r>
      <w:r w:rsidRPr="00980362">
        <w:rPr>
          <w:rFonts w:ascii="Arial" w:hAnsi="Arial" w:cs="Arial"/>
          <w:b/>
          <w:sz w:val="22"/>
          <w:szCs w:val="22"/>
        </w:rPr>
        <w:t xml:space="preserve">University </w:t>
      </w:r>
      <w:r w:rsidRPr="00980362">
        <w:rPr>
          <w:rFonts w:ascii="Arial" w:hAnsi="Arial" w:cs="Arial"/>
          <w:sz w:val="22"/>
          <w:szCs w:val="22"/>
        </w:rPr>
        <w:t xml:space="preserve">assesses whether or not </w:t>
      </w:r>
      <w:r w:rsidRPr="00980362">
        <w:rPr>
          <w:rFonts w:ascii="Arial" w:hAnsi="Arial" w:cs="Arial"/>
          <w:b/>
          <w:sz w:val="22"/>
          <w:szCs w:val="22"/>
        </w:rPr>
        <w:t>Applicants</w:t>
      </w:r>
      <w:r w:rsidRPr="00980362">
        <w:rPr>
          <w:rFonts w:ascii="Arial" w:hAnsi="Arial" w:cs="Arial"/>
          <w:sz w:val="22"/>
          <w:szCs w:val="22"/>
        </w:rPr>
        <w:t xml:space="preserve"> should become </w:t>
      </w:r>
      <w:r w:rsidRPr="00980362">
        <w:rPr>
          <w:rFonts w:ascii="Arial" w:hAnsi="Arial" w:cs="Arial"/>
          <w:b/>
          <w:sz w:val="22"/>
          <w:szCs w:val="22"/>
        </w:rPr>
        <w:t>Approved Vendors.</w:t>
      </w:r>
    </w:p>
    <w:p w:rsidR="008D0539" w:rsidRPr="00980362" w:rsidRDefault="008D0539" w:rsidP="00980362">
      <w:pPr>
        <w:ind w:left="3600" w:hanging="3175"/>
        <w:rPr>
          <w:rFonts w:ascii="Arial" w:hAnsi="Arial" w:cs="Arial"/>
          <w:b/>
          <w:sz w:val="22"/>
          <w:szCs w:val="22"/>
        </w:rPr>
      </w:pPr>
    </w:p>
    <w:p w:rsidR="008D0539" w:rsidRPr="00980362" w:rsidRDefault="008D0539" w:rsidP="00980362">
      <w:pPr>
        <w:ind w:left="3600" w:hanging="3175"/>
        <w:rPr>
          <w:rFonts w:ascii="Arial" w:hAnsi="Arial" w:cs="Arial"/>
          <w:sz w:val="22"/>
          <w:szCs w:val="22"/>
        </w:rPr>
      </w:pPr>
      <w:r w:rsidRPr="00980362">
        <w:rPr>
          <w:rFonts w:ascii="Arial" w:hAnsi="Arial" w:cs="Arial"/>
          <w:b/>
          <w:sz w:val="22"/>
          <w:szCs w:val="22"/>
        </w:rPr>
        <w:t>Regulations</w:t>
      </w:r>
      <w:r w:rsidRPr="00980362">
        <w:rPr>
          <w:rFonts w:ascii="Arial" w:hAnsi="Arial" w:cs="Arial"/>
          <w:b/>
          <w:sz w:val="22"/>
          <w:szCs w:val="22"/>
        </w:rPr>
        <w:tab/>
      </w:r>
      <w:r w:rsidRPr="00980362">
        <w:rPr>
          <w:rFonts w:ascii="Arial" w:hAnsi="Arial" w:cs="Arial"/>
          <w:sz w:val="22"/>
          <w:szCs w:val="22"/>
        </w:rPr>
        <w:t>All relevant European Procurement Directives and UK legislation.</w:t>
      </w:r>
    </w:p>
    <w:p w:rsidR="008D0539" w:rsidRPr="00980362" w:rsidRDefault="008D0539" w:rsidP="00980362">
      <w:pPr>
        <w:ind w:left="426" w:hanging="1"/>
        <w:rPr>
          <w:rFonts w:ascii="Arial" w:hAnsi="Arial" w:cs="Arial"/>
          <w:sz w:val="22"/>
          <w:szCs w:val="22"/>
        </w:rPr>
      </w:pPr>
    </w:p>
    <w:p w:rsidR="008D0539" w:rsidRPr="00980362" w:rsidRDefault="008D0539" w:rsidP="00980362">
      <w:pPr>
        <w:ind w:left="3600" w:hanging="3175"/>
        <w:rPr>
          <w:rFonts w:ascii="Arial" w:hAnsi="Arial" w:cs="Arial"/>
          <w:sz w:val="22"/>
          <w:szCs w:val="22"/>
        </w:rPr>
      </w:pPr>
      <w:r w:rsidRPr="00980362">
        <w:rPr>
          <w:rFonts w:ascii="Arial" w:hAnsi="Arial" w:cs="Arial"/>
          <w:b/>
          <w:sz w:val="22"/>
          <w:szCs w:val="22"/>
        </w:rPr>
        <w:t>Restricted Procedure</w:t>
      </w:r>
      <w:r w:rsidRPr="00980362">
        <w:rPr>
          <w:rFonts w:ascii="Arial" w:hAnsi="Arial" w:cs="Arial"/>
          <w:b/>
          <w:sz w:val="22"/>
          <w:szCs w:val="22"/>
        </w:rPr>
        <w:tab/>
      </w:r>
      <w:r w:rsidRPr="00980362">
        <w:rPr>
          <w:rFonts w:ascii="Arial" w:hAnsi="Arial" w:cs="Arial"/>
          <w:sz w:val="22"/>
          <w:szCs w:val="22"/>
        </w:rPr>
        <w:t xml:space="preserve">A procedure for inviting </w:t>
      </w:r>
      <w:r w:rsidRPr="00980362">
        <w:rPr>
          <w:rFonts w:ascii="Arial" w:hAnsi="Arial" w:cs="Arial"/>
          <w:b/>
          <w:sz w:val="22"/>
          <w:szCs w:val="22"/>
        </w:rPr>
        <w:t>Tenders</w:t>
      </w:r>
      <w:r w:rsidRPr="00980362">
        <w:rPr>
          <w:rFonts w:ascii="Arial" w:hAnsi="Arial" w:cs="Arial"/>
          <w:sz w:val="22"/>
          <w:szCs w:val="22"/>
        </w:rPr>
        <w:t xml:space="preserve"> from a limited number of </w:t>
      </w:r>
      <w:r w:rsidRPr="00980362">
        <w:rPr>
          <w:rFonts w:ascii="Arial" w:hAnsi="Arial" w:cs="Arial"/>
          <w:b/>
          <w:sz w:val="22"/>
          <w:szCs w:val="22"/>
        </w:rPr>
        <w:t>Tenderers</w:t>
      </w:r>
      <w:r w:rsidRPr="00980362">
        <w:rPr>
          <w:rFonts w:ascii="Arial" w:hAnsi="Arial" w:cs="Arial"/>
          <w:sz w:val="22"/>
          <w:szCs w:val="22"/>
        </w:rPr>
        <w:t xml:space="preserve"> under which only matters of clarification may be discussed and any negotiation which could affect price is not permissible.</w:t>
      </w:r>
    </w:p>
    <w:p w:rsidR="008D0539" w:rsidRPr="00980362" w:rsidRDefault="008D0539" w:rsidP="00980362">
      <w:pPr>
        <w:ind w:left="3600" w:hanging="3175"/>
        <w:rPr>
          <w:rFonts w:ascii="Arial" w:hAnsi="Arial" w:cs="Arial"/>
          <w:sz w:val="22"/>
          <w:szCs w:val="22"/>
        </w:rPr>
      </w:pPr>
    </w:p>
    <w:p w:rsidR="008D0539" w:rsidRPr="00980362" w:rsidRDefault="008D0539" w:rsidP="00980362">
      <w:pPr>
        <w:ind w:left="3600" w:hanging="3175"/>
        <w:rPr>
          <w:rFonts w:ascii="Arial" w:hAnsi="Arial" w:cs="Arial"/>
          <w:sz w:val="22"/>
          <w:szCs w:val="22"/>
        </w:rPr>
      </w:pPr>
      <w:r w:rsidRPr="00980362">
        <w:rPr>
          <w:rFonts w:ascii="Arial" w:hAnsi="Arial" w:cs="Arial"/>
          <w:b/>
          <w:sz w:val="22"/>
          <w:szCs w:val="22"/>
        </w:rPr>
        <w:t>Sub-Contracting</w:t>
      </w:r>
      <w:r w:rsidRPr="00980362">
        <w:rPr>
          <w:rFonts w:ascii="Arial" w:hAnsi="Arial" w:cs="Arial"/>
          <w:sz w:val="22"/>
          <w:szCs w:val="22"/>
        </w:rPr>
        <w:tab/>
        <w:t xml:space="preserve">The establishment of a contractual relationship between a </w:t>
      </w:r>
      <w:r w:rsidRPr="00980362">
        <w:rPr>
          <w:rFonts w:ascii="Arial" w:hAnsi="Arial" w:cs="Arial"/>
          <w:b/>
          <w:sz w:val="22"/>
          <w:szCs w:val="22"/>
        </w:rPr>
        <w:t>Vendor</w:t>
      </w:r>
      <w:r w:rsidRPr="00980362">
        <w:rPr>
          <w:rFonts w:ascii="Arial" w:hAnsi="Arial" w:cs="Arial"/>
          <w:sz w:val="22"/>
          <w:szCs w:val="22"/>
        </w:rPr>
        <w:t xml:space="preserve"> and a third party.</w:t>
      </w:r>
    </w:p>
    <w:p w:rsidR="008D0539" w:rsidRPr="00980362" w:rsidRDefault="008D0539" w:rsidP="00980362">
      <w:pPr>
        <w:ind w:left="3600" w:hanging="3175"/>
        <w:rPr>
          <w:rFonts w:ascii="Arial" w:hAnsi="Arial" w:cs="Arial"/>
          <w:sz w:val="22"/>
          <w:szCs w:val="22"/>
        </w:rPr>
      </w:pPr>
    </w:p>
    <w:p w:rsidR="008D0539" w:rsidRPr="00980362" w:rsidRDefault="008D0539" w:rsidP="00980362">
      <w:pPr>
        <w:ind w:left="3600" w:hanging="3175"/>
        <w:rPr>
          <w:rFonts w:ascii="Arial" w:hAnsi="Arial" w:cs="Arial"/>
          <w:sz w:val="22"/>
          <w:szCs w:val="22"/>
        </w:rPr>
      </w:pPr>
      <w:r w:rsidRPr="00980362">
        <w:rPr>
          <w:rFonts w:ascii="Arial" w:hAnsi="Arial" w:cs="Arial"/>
          <w:b/>
          <w:sz w:val="22"/>
          <w:szCs w:val="22"/>
        </w:rPr>
        <w:t>Tender</w:t>
      </w:r>
      <w:r w:rsidRPr="00980362">
        <w:rPr>
          <w:rFonts w:ascii="Arial" w:hAnsi="Arial" w:cs="Arial"/>
          <w:sz w:val="22"/>
          <w:szCs w:val="22"/>
        </w:rPr>
        <w:tab/>
        <w:t xml:space="preserve">An offer, in response to an </w:t>
      </w:r>
      <w:r w:rsidRPr="00980362">
        <w:rPr>
          <w:rFonts w:ascii="Arial" w:hAnsi="Arial" w:cs="Arial"/>
          <w:b/>
          <w:sz w:val="22"/>
          <w:szCs w:val="22"/>
        </w:rPr>
        <w:t>ITT</w:t>
      </w:r>
      <w:r w:rsidRPr="00980362">
        <w:rPr>
          <w:rFonts w:ascii="Arial" w:hAnsi="Arial" w:cs="Arial"/>
          <w:sz w:val="22"/>
          <w:szCs w:val="22"/>
        </w:rPr>
        <w:t xml:space="preserve">, to perform </w:t>
      </w:r>
      <w:r w:rsidRPr="00980362">
        <w:rPr>
          <w:rFonts w:ascii="Arial" w:hAnsi="Arial" w:cs="Arial"/>
          <w:b/>
          <w:sz w:val="22"/>
          <w:szCs w:val="22"/>
        </w:rPr>
        <w:t>Works</w:t>
      </w:r>
      <w:r w:rsidRPr="00980362">
        <w:rPr>
          <w:rFonts w:ascii="Arial" w:hAnsi="Arial" w:cs="Arial"/>
          <w:sz w:val="22"/>
          <w:szCs w:val="22"/>
        </w:rPr>
        <w:t xml:space="preserve">, provide </w:t>
      </w:r>
      <w:r w:rsidRPr="00980362">
        <w:rPr>
          <w:rFonts w:ascii="Arial" w:hAnsi="Arial" w:cs="Arial"/>
          <w:b/>
          <w:sz w:val="22"/>
          <w:szCs w:val="22"/>
        </w:rPr>
        <w:t>Supplies</w:t>
      </w:r>
      <w:r w:rsidRPr="00980362">
        <w:rPr>
          <w:rFonts w:ascii="Arial" w:hAnsi="Arial" w:cs="Arial"/>
          <w:sz w:val="22"/>
          <w:szCs w:val="22"/>
        </w:rPr>
        <w:t xml:space="preserve">, or perform </w:t>
      </w:r>
      <w:r w:rsidRPr="00980362">
        <w:rPr>
          <w:rFonts w:ascii="Arial" w:hAnsi="Arial" w:cs="Arial"/>
          <w:b/>
          <w:sz w:val="22"/>
          <w:szCs w:val="22"/>
        </w:rPr>
        <w:t>Services</w:t>
      </w:r>
      <w:r w:rsidRPr="00980362">
        <w:rPr>
          <w:rFonts w:ascii="Arial" w:hAnsi="Arial" w:cs="Arial"/>
          <w:sz w:val="22"/>
          <w:szCs w:val="22"/>
        </w:rPr>
        <w:t xml:space="preserve"> for a consideration.</w:t>
      </w:r>
    </w:p>
    <w:p w:rsidR="008D0539" w:rsidRPr="00980362" w:rsidRDefault="008D0539" w:rsidP="00980362">
      <w:pPr>
        <w:ind w:left="3600" w:hanging="3175"/>
        <w:rPr>
          <w:rFonts w:ascii="Arial" w:hAnsi="Arial" w:cs="Arial"/>
          <w:sz w:val="22"/>
          <w:szCs w:val="22"/>
        </w:rPr>
      </w:pPr>
    </w:p>
    <w:p w:rsidR="008D0539" w:rsidRPr="00980362" w:rsidRDefault="008D0539" w:rsidP="00980362">
      <w:pPr>
        <w:ind w:left="3600" w:hanging="3175"/>
        <w:rPr>
          <w:rFonts w:ascii="Arial" w:hAnsi="Arial" w:cs="Arial"/>
          <w:sz w:val="22"/>
          <w:szCs w:val="22"/>
        </w:rPr>
      </w:pPr>
      <w:r w:rsidRPr="00980362">
        <w:rPr>
          <w:rFonts w:ascii="Arial" w:hAnsi="Arial" w:cs="Arial"/>
          <w:b/>
          <w:sz w:val="22"/>
          <w:szCs w:val="22"/>
        </w:rPr>
        <w:t>Tender Notice</w:t>
      </w:r>
      <w:r w:rsidRPr="00980362">
        <w:rPr>
          <w:rFonts w:ascii="Arial" w:hAnsi="Arial" w:cs="Arial"/>
          <w:sz w:val="22"/>
          <w:szCs w:val="22"/>
        </w:rPr>
        <w:tab/>
        <w:t xml:space="preserve">A notice, published in the </w:t>
      </w:r>
      <w:r w:rsidRPr="00980362">
        <w:rPr>
          <w:rFonts w:ascii="Arial" w:hAnsi="Arial" w:cs="Arial"/>
          <w:b/>
          <w:sz w:val="22"/>
          <w:szCs w:val="22"/>
        </w:rPr>
        <w:t>OJEU</w:t>
      </w:r>
      <w:r w:rsidRPr="00980362">
        <w:rPr>
          <w:rFonts w:ascii="Arial" w:hAnsi="Arial" w:cs="Arial"/>
          <w:sz w:val="22"/>
          <w:szCs w:val="22"/>
        </w:rPr>
        <w:t xml:space="preserve"> which </w:t>
      </w:r>
      <w:r w:rsidR="00E225A0" w:rsidRPr="00980362">
        <w:rPr>
          <w:rFonts w:ascii="Arial" w:hAnsi="Arial" w:cs="Arial"/>
          <w:sz w:val="22"/>
          <w:szCs w:val="22"/>
        </w:rPr>
        <w:t xml:space="preserve">invites </w:t>
      </w:r>
      <w:r w:rsidRPr="00980362">
        <w:rPr>
          <w:rFonts w:ascii="Arial" w:hAnsi="Arial" w:cs="Arial"/>
          <w:b/>
          <w:sz w:val="22"/>
          <w:szCs w:val="22"/>
        </w:rPr>
        <w:t>Vendors</w:t>
      </w:r>
      <w:r w:rsidRPr="00980362">
        <w:rPr>
          <w:rFonts w:ascii="Arial" w:hAnsi="Arial" w:cs="Arial"/>
          <w:sz w:val="22"/>
          <w:szCs w:val="22"/>
        </w:rPr>
        <w:t xml:space="preserve"> to express interest in receiving an </w:t>
      </w:r>
      <w:r w:rsidRPr="00980362">
        <w:rPr>
          <w:rFonts w:ascii="Arial" w:hAnsi="Arial" w:cs="Arial"/>
          <w:b/>
          <w:sz w:val="22"/>
          <w:szCs w:val="22"/>
        </w:rPr>
        <w:t>ITT</w:t>
      </w:r>
      <w:r w:rsidRPr="00980362">
        <w:rPr>
          <w:rFonts w:ascii="Arial" w:hAnsi="Arial" w:cs="Arial"/>
          <w:sz w:val="22"/>
          <w:szCs w:val="22"/>
        </w:rPr>
        <w:t>.</w:t>
      </w:r>
    </w:p>
    <w:p w:rsidR="008D0539" w:rsidRPr="00980362" w:rsidRDefault="008D0539" w:rsidP="00980362">
      <w:pPr>
        <w:ind w:left="3600" w:hanging="3175"/>
        <w:rPr>
          <w:rFonts w:ascii="Arial" w:hAnsi="Arial" w:cs="Arial"/>
          <w:sz w:val="22"/>
          <w:szCs w:val="22"/>
        </w:rPr>
      </w:pPr>
    </w:p>
    <w:p w:rsidR="008D0539" w:rsidRPr="00980362" w:rsidRDefault="008D0539" w:rsidP="00980362">
      <w:pPr>
        <w:ind w:left="3600" w:hanging="3175"/>
        <w:rPr>
          <w:rFonts w:ascii="Arial" w:hAnsi="Arial" w:cs="Arial"/>
          <w:sz w:val="22"/>
          <w:szCs w:val="22"/>
        </w:rPr>
      </w:pPr>
      <w:r w:rsidRPr="00980362">
        <w:rPr>
          <w:rFonts w:ascii="Arial" w:hAnsi="Arial" w:cs="Arial"/>
          <w:b/>
          <w:sz w:val="22"/>
          <w:szCs w:val="22"/>
        </w:rPr>
        <w:t>Tenderer</w:t>
      </w:r>
      <w:r w:rsidRPr="00980362">
        <w:rPr>
          <w:rFonts w:ascii="Arial" w:hAnsi="Arial" w:cs="Arial"/>
          <w:sz w:val="22"/>
          <w:szCs w:val="22"/>
        </w:rPr>
        <w:tab/>
        <w:t xml:space="preserve">A </w:t>
      </w:r>
      <w:r w:rsidRPr="00980362">
        <w:rPr>
          <w:rFonts w:ascii="Arial" w:hAnsi="Arial" w:cs="Arial"/>
          <w:b/>
          <w:sz w:val="22"/>
          <w:szCs w:val="22"/>
        </w:rPr>
        <w:t>Vendor</w:t>
      </w:r>
      <w:r w:rsidRPr="00980362">
        <w:rPr>
          <w:rFonts w:ascii="Arial" w:hAnsi="Arial" w:cs="Arial"/>
          <w:sz w:val="22"/>
          <w:szCs w:val="22"/>
        </w:rPr>
        <w:t xml:space="preserve"> invited to submit a </w:t>
      </w:r>
      <w:r w:rsidRPr="00980362">
        <w:rPr>
          <w:rFonts w:ascii="Arial" w:hAnsi="Arial" w:cs="Arial"/>
          <w:b/>
          <w:sz w:val="22"/>
          <w:szCs w:val="22"/>
        </w:rPr>
        <w:t>Tender</w:t>
      </w:r>
      <w:r w:rsidRPr="00980362">
        <w:rPr>
          <w:rFonts w:ascii="Arial" w:hAnsi="Arial" w:cs="Arial"/>
          <w:sz w:val="22"/>
          <w:szCs w:val="22"/>
        </w:rPr>
        <w:t>.</w:t>
      </w:r>
    </w:p>
    <w:p w:rsidR="008D0539" w:rsidRPr="00980362" w:rsidRDefault="008D0539" w:rsidP="00980362">
      <w:pPr>
        <w:ind w:left="3600" w:hanging="3175"/>
        <w:rPr>
          <w:rFonts w:ascii="Arial" w:hAnsi="Arial" w:cs="Arial"/>
          <w:sz w:val="22"/>
          <w:szCs w:val="22"/>
        </w:rPr>
      </w:pPr>
    </w:p>
    <w:p w:rsidR="008D0539" w:rsidRPr="00980362" w:rsidRDefault="008D0539" w:rsidP="00980362">
      <w:pPr>
        <w:ind w:left="3600" w:hanging="3175"/>
        <w:rPr>
          <w:rFonts w:ascii="Arial" w:hAnsi="Arial" w:cs="Arial"/>
          <w:sz w:val="22"/>
          <w:szCs w:val="22"/>
        </w:rPr>
      </w:pPr>
      <w:r w:rsidRPr="00980362">
        <w:rPr>
          <w:rFonts w:ascii="Arial" w:hAnsi="Arial" w:cs="Arial"/>
          <w:b/>
          <w:sz w:val="22"/>
          <w:szCs w:val="22"/>
        </w:rPr>
        <w:t>Threshold(s)</w:t>
      </w:r>
      <w:r w:rsidRPr="00980362">
        <w:rPr>
          <w:rFonts w:ascii="Arial" w:hAnsi="Arial" w:cs="Arial"/>
          <w:b/>
          <w:sz w:val="22"/>
          <w:szCs w:val="22"/>
        </w:rPr>
        <w:tab/>
      </w:r>
      <w:r w:rsidRPr="00980362">
        <w:rPr>
          <w:rFonts w:ascii="Arial" w:hAnsi="Arial" w:cs="Arial"/>
          <w:sz w:val="22"/>
          <w:szCs w:val="22"/>
        </w:rPr>
        <w:t xml:space="preserve">Values specified in the </w:t>
      </w:r>
      <w:r w:rsidRPr="00980362">
        <w:rPr>
          <w:rFonts w:ascii="Arial" w:hAnsi="Arial" w:cs="Arial"/>
          <w:b/>
          <w:sz w:val="22"/>
          <w:szCs w:val="22"/>
        </w:rPr>
        <w:t>Regulations</w:t>
      </w:r>
      <w:r w:rsidRPr="00980362">
        <w:rPr>
          <w:rFonts w:ascii="Arial" w:hAnsi="Arial" w:cs="Arial"/>
          <w:sz w:val="22"/>
          <w:szCs w:val="22"/>
        </w:rPr>
        <w:t xml:space="preserve"> against which estimated total values of spend for the </w:t>
      </w:r>
      <w:r w:rsidRPr="00980362">
        <w:rPr>
          <w:rFonts w:ascii="Arial" w:hAnsi="Arial" w:cs="Arial"/>
          <w:b/>
          <w:sz w:val="22"/>
          <w:szCs w:val="22"/>
        </w:rPr>
        <w:t>Commodity Code</w:t>
      </w:r>
      <w:r w:rsidRPr="00980362">
        <w:rPr>
          <w:rFonts w:ascii="Arial" w:hAnsi="Arial" w:cs="Arial"/>
          <w:sz w:val="22"/>
          <w:szCs w:val="22"/>
        </w:rPr>
        <w:t xml:space="preserve"> is compared to determine whether the </w:t>
      </w:r>
      <w:r w:rsidRPr="00980362">
        <w:rPr>
          <w:rFonts w:ascii="Arial" w:hAnsi="Arial" w:cs="Arial"/>
          <w:b/>
          <w:sz w:val="22"/>
          <w:szCs w:val="22"/>
        </w:rPr>
        <w:t xml:space="preserve">Regulations </w:t>
      </w:r>
      <w:r w:rsidRPr="00980362">
        <w:rPr>
          <w:rFonts w:ascii="Arial" w:hAnsi="Arial" w:cs="Arial"/>
          <w:sz w:val="22"/>
          <w:szCs w:val="22"/>
        </w:rPr>
        <w:t>apply.</w:t>
      </w:r>
    </w:p>
    <w:p w:rsidR="008D0539" w:rsidRPr="00980362" w:rsidRDefault="008D0539" w:rsidP="00980362">
      <w:pPr>
        <w:ind w:left="3600" w:hanging="3175"/>
        <w:rPr>
          <w:rFonts w:ascii="Arial" w:hAnsi="Arial" w:cs="Arial"/>
          <w:sz w:val="22"/>
          <w:szCs w:val="22"/>
        </w:rPr>
      </w:pPr>
    </w:p>
    <w:p w:rsidR="008D0539" w:rsidRPr="00980362" w:rsidRDefault="008D0539" w:rsidP="00980362">
      <w:pPr>
        <w:ind w:left="3600" w:hanging="3175"/>
        <w:rPr>
          <w:rFonts w:ascii="Arial" w:hAnsi="Arial" w:cs="Arial"/>
          <w:sz w:val="22"/>
          <w:szCs w:val="22"/>
        </w:rPr>
      </w:pPr>
      <w:r w:rsidRPr="00980362">
        <w:rPr>
          <w:rFonts w:ascii="Arial" w:hAnsi="Arial" w:cs="Arial"/>
          <w:b/>
          <w:sz w:val="22"/>
          <w:szCs w:val="22"/>
        </w:rPr>
        <w:t>User Department</w:t>
      </w:r>
      <w:r w:rsidRPr="00980362">
        <w:rPr>
          <w:rFonts w:ascii="Arial" w:hAnsi="Arial" w:cs="Arial"/>
          <w:b/>
          <w:sz w:val="22"/>
          <w:szCs w:val="22"/>
        </w:rPr>
        <w:tab/>
      </w:r>
      <w:r w:rsidRPr="00980362">
        <w:rPr>
          <w:rFonts w:ascii="Arial" w:hAnsi="Arial" w:cs="Arial"/>
          <w:sz w:val="22"/>
          <w:szCs w:val="22"/>
        </w:rPr>
        <w:t xml:space="preserve">A </w:t>
      </w:r>
      <w:r w:rsidR="00E225A0" w:rsidRPr="00980362">
        <w:rPr>
          <w:rFonts w:ascii="Arial" w:hAnsi="Arial" w:cs="Arial"/>
          <w:sz w:val="22"/>
          <w:szCs w:val="22"/>
        </w:rPr>
        <w:t xml:space="preserve">Faculty/Professional Service </w:t>
      </w:r>
      <w:r w:rsidRPr="00980362">
        <w:rPr>
          <w:rFonts w:ascii="Arial" w:hAnsi="Arial" w:cs="Arial"/>
          <w:sz w:val="22"/>
          <w:szCs w:val="22"/>
        </w:rPr>
        <w:t>or Department of the University with a need to procure goods or services.</w:t>
      </w:r>
    </w:p>
    <w:p w:rsidR="008D0539" w:rsidRPr="00980362" w:rsidRDefault="008D0539" w:rsidP="00980362">
      <w:pPr>
        <w:ind w:left="3600" w:hanging="3175"/>
        <w:rPr>
          <w:rFonts w:ascii="Arial" w:hAnsi="Arial" w:cs="Arial"/>
          <w:sz w:val="22"/>
          <w:szCs w:val="22"/>
        </w:rPr>
      </w:pPr>
    </w:p>
    <w:p w:rsidR="008D0539" w:rsidRPr="00980362" w:rsidRDefault="008D0539" w:rsidP="00980362">
      <w:pPr>
        <w:ind w:left="3600" w:hanging="3175"/>
        <w:rPr>
          <w:rFonts w:ascii="Arial" w:hAnsi="Arial" w:cs="Arial"/>
          <w:sz w:val="22"/>
          <w:szCs w:val="22"/>
        </w:rPr>
      </w:pPr>
      <w:r w:rsidRPr="00980362">
        <w:rPr>
          <w:rFonts w:ascii="Arial" w:hAnsi="Arial" w:cs="Arial"/>
          <w:b/>
          <w:sz w:val="22"/>
          <w:szCs w:val="22"/>
        </w:rPr>
        <w:t>Variation</w:t>
      </w:r>
      <w:r w:rsidRPr="00980362">
        <w:rPr>
          <w:rFonts w:ascii="Arial" w:hAnsi="Arial" w:cs="Arial"/>
          <w:sz w:val="22"/>
          <w:szCs w:val="22"/>
        </w:rPr>
        <w:tab/>
        <w:t xml:space="preserve">A change to a </w:t>
      </w:r>
      <w:r w:rsidRPr="00980362">
        <w:rPr>
          <w:rFonts w:ascii="Arial" w:hAnsi="Arial" w:cs="Arial"/>
          <w:b/>
          <w:sz w:val="22"/>
          <w:szCs w:val="22"/>
        </w:rPr>
        <w:t xml:space="preserve">Contract </w:t>
      </w:r>
      <w:r w:rsidRPr="00980362">
        <w:rPr>
          <w:rFonts w:ascii="Arial" w:hAnsi="Arial" w:cs="Arial"/>
          <w:sz w:val="22"/>
          <w:szCs w:val="22"/>
        </w:rPr>
        <w:t xml:space="preserve">except the exercise of an </w:t>
      </w:r>
      <w:r w:rsidRPr="00980362">
        <w:rPr>
          <w:rFonts w:ascii="Arial" w:hAnsi="Arial" w:cs="Arial"/>
          <w:b/>
          <w:sz w:val="22"/>
          <w:szCs w:val="22"/>
        </w:rPr>
        <w:t>Option</w:t>
      </w:r>
      <w:r w:rsidRPr="00980362">
        <w:rPr>
          <w:rFonts w:ascii="Arial" w:hAnsi="Arial" w:cs="Arial"/>
          <w:sz w:val="22"/>
          <w:szCs w:val="22"/>
        </w:rPr>
        <w:t>.</w:t>
      </w:r>
    </w:p>
    <w:p w:rsidR="008D0539" w:rsidRPr="00980362" w:rsidRDefault="008D0539" w:rsidP="00980362">
      <w:pPr>
        <w:ind w:left="3600" w:hanging="3175"/>
        <w:rPr>
          <w:rFonts w:ascii="Arial" w:hAnsi="Arial" w:cs="Arial"/>
          <w:sz w:val="22"/>
          <w:szCs w:val="22"/>
        </w:rPr>
      </w:pPr>
    </w:p>
    <w:p w:rsidR="008D0539" w:rsidRPr="00980362" w:rsidRDefault="008D0539" w:rsidP="00980362">
      <w:pPr>
        <w:ind w:left="3600" w:hanging="3175"/>
        <w:rPr>
          <w:rFonts w:ascii="Arial" w:hAnsi="Arial" w:cs="Arial"/>
          <w:sz w:val="22"/>
          <w:szCs w:val="22"/>
        </w:rPr>
      </w:pPr>
      <w:r w:rsidRPr="00980362">
        <w:rPr>
          <w:rFonts w:ascii="Arial" w:hAnsi="Arial" w:cs="Arial"/>
          <w:b/>
          <w:sz w:val="22"/>
          <w:szCs w:val="22"/>
        </w:rPr>
        <w:t>Variants</w:t>
      </w:r>
      <w:r w:rsidRPr="00980362">
        <w:rPr>
          <w:rFonts w:ascii="Arial" w:hAnsi="Arial" w:cs="Arial"/>
          <w:sz w:val="22"/>
          <w:szCs w:val="22"/>
        </w:rPr>
        <w:tab/>
        <w:t xml:space="preserve">Alternative proposals which may be submitted in response to an </w:t>
      </w:r>
      <w:r w:rsidRPr="00980362">
        <w:rPr>
          <w:rFonts w:ascii="Arial" w:hAnsi="Arial" w:cs="Arial"/>
          <w:b/>
          <w:sz w:val="22"/>
          <w:szCs w:val="22"/>
        </w:rPr>
        <w:t>ITT</w:t>
      </w:r>
      <w:r w:rsidRPr="00980362">
        <w:rPr>
          <w:rFonts w:ascii="Arial" w:hAnsi="Arial" w:cs="Arial"/>
          <w:sz w:val="22"/>
          <w:szCs w:val="22"/>
        </w:rPr>
        <w:t>.</w:t>
      </w:r>
    </w:p>
    <w:p w:rsidR="008D0539" w:rsidRPr="00980362" w:rsidRDefault="008D0539" w:rsidP="00980362">
      <w:pPr>
        <w:ind w:left="3600" w:hanging="3175"/>
        <w:rPr>
          <w:rFonts w:ascii="Arial" w:hAnsi="Arial" w:cs="Arial"/>
          <w:sz w:val="22"/>
          <w:szCs w:val="22"/>
        </w:rPr>
      </w:pPr>
    </w:p>
    <w:p w:rsidR="008D0539" w:rsidRPr="00980362" w:rsidRDefault="008D0539" w:rsidP="00980362">
      <w:pPr>
        <w:ind w:left="3600" w:hanging="3175"/>
        <w:rPr>
          <w:rFonts w:ascii="Arial" w:hAnsi="Arial" w:cs="Arial"/>
          <w:sz w:val="22"/>
          <w:szCs w:val="22"/>
        </w:rPr>
      </w:pPr>
      <w:r w:rsidRPr="00980362">
        <w:rPr>
          <w:rFonts w:ascii="Arial" w:hAnsi="Arial" w:cs="Arial"/>
          <w:b/>
          <w:sz w:val="22"/>
          <w:szCs w:val="22"/>
        </w:rPr>
        <w:t>Vendor</w:t>
      </w:r>
      <w:r w:rsidRPr="00980362">
        <w:rPr>
          <w:rFonts w:ascii="Arial" w:hAnsi="Arial" w:cs="Arial"/>
          <w:sz w:val="22"/>
          <w:szCs w:val="22"/>
        </w:rPr>
        <w:tab/>
        <w:t>A potential or actual supplier, service provider or contractor.</w:t>
      </w:r>
    </w:p>
    <w:p w:rsidR="00834C9E" w:rsidRPr="00980362" w:rsidRDefault="00834C9E" w:rsidP="00980362">
      <w:pPr>
        <w:ind w:left="3600" w:hanging="3175"/>
        <w:rPr>
          <w:rFonts w:ascii="Arial" w:hAnsi="Arial" w:cs="Arial"/>
          <w:sz w:val="22"/>
          <w:szCs w:val="22"/>
        </w:rPr>
      </w:pPr>
    </w:p>
    <w:p w:rsidR="00834C9E" w:rsidRPr="00980362" w:rsidRDefault="00834C9E" w:rsidP="00980362">
      <w:pPr>
        <w:ind w:left="3600" w:hanging="3175"/>
        <w:rPr>
          <w:rFonts w:ascii="Arial" w:hAnsi="Arial" w:cs="Arial"/>
          <w:sz w:val="22"/>
          <w:szCs w:val="22"/>
        </w:rPr>
      </w:pPr>
      <w:r w:rsidRPr="00980362">
        <w:rPr>
          <w:rFonts w:ascii="Arial" w:hAnsi="Arial" w:cs="Arial"/>
          <w:b/>
          <w:sz w:val="22"/>
          <w:szCs w:val="22"/>
        </w:rPr>
        <w:t>WEEE</w:t>
      </w:r>
      <w:r w:rsidRPr="00980362">
        <w:rPr>
          <w:rFonts w:ascii="Arial" w:hAnsi="Arial" w:cs="Arial"/>
          <w:sz w:val="22"/>
          <w:szCs w:val="22"/>
        </w:rPr>
        <w:tab/>
        <w:t>Waste Electrical and Electronic Equipment Directive</w:t>
      </w:r>
    </w:p>
    <w:p w:rsidR="008D0539" w:rsidRPr="00980362" w:rsidRDefault="008D0539" w:rsidP="00980362">
      <w:pPr>
        <w:ind w:left="3600" w:hanging="3175"/>
        <w:rPr>
          <w:rFonts w:ascii="Arial" w:hAnsi="Arial" w:cs="Arial"/>
          <w:sz w:val="22"/>
          <w:szCs w:val="22"/>
        </w:rPr>
      </w:pPr>
    </w:p>
    <w:p w:rsidR="008D0539" w:rsidRPr="00980362" w:rsidRDefault="008D0539" w:rsidP="00980362">
      <w:pPr>
        <w:ind w:left="3600" w:hanging="3175"/>
        <w:rPr>
          <w:rFonts w:ascii="Arial" w:hAnsi="Arial" w:cs="Arial"/>
          <w:sz w:val="22"/>
          <w:szCs w:val="22"/>
        </w:rPr>
      </w:pPr>
      <w:r w:rsidRPr="00980362">
        <w:rPr>
          <w:rFonts w:ascii="Arial" w:hAnsi="Arial" w:cs="Arial"/>
          <w:b/>
          <w:sz w:val="22"/>
          <w:szCs w:val="22"/>
        </w:rPr>
        <w:t>Works</w:t>
      </w:r>
      <w:r w:rsidRPr="00980362">
        <w:rPr>
          <w:rFonts w:ascii="Arial" w:hAnsi="Arial" w:cs="Arial"/>
          <w:sz w:val="22"/>
          <w:szCs w:val="22"/>
        </w:rPr>
        <w:tab/>
        <w:t xml:space="preserve">An umbrella term to denote the totality of </w:t>
      </w:r>
      <w:r w:rsidRPr="00980362">
        <w:rPr>
          <w:rFonts w:ascii="Arial" w:hAnsi="Arial" w:cs="Arial"/>
          <w:b/>
          <w:sz w:val="22"/>
          <w:szCs w:val="22"/>
        </w:rPr>
        <w:t>Works Activities</w:t>
      </w:r>
      <w:r w:rsidRPr="00980362">
        <w:rPr>
          <w:rFonts w:ascii="Arial" w:hAnsi="Arial" w:cs="Arial"/>
          <w:sz w:val="22"/>
          <w:szCs w:val="22"/>
        </w:rPr>
        <w:t xml:space="preserve"> and free issue </w:t>
      </w:r>
      <w:r w:rsidRPr="00980362">
        <w:rPr>
          <w:rFonts w:ascii="Arial" w:hAnsi="Arial" w:cs="Arial"/>
          <w:b/>
          <w:sz w:val="22"/>
          <w:szCs w:val="22"/>
        </w:rPr>
        <w:t xml:space="preserve">Supplies </w:t>
      </w:r>
      <w:r w:rsidRPr="00980362">
        <w:rPr>
          <w:rFonts w:ascii="Arial" w:hAnsi="Arial" w:cs="Arial"/>
          <w:sz w:val="22"/>
          <w:szCs w:val="22"/>
        </w:rPr>
        <w:t xml:space="preserve">and </w:t>
      </w:r>
      <w:r w:rsidRPr="00980362">
        <w:rPr>
          <w:rFonts w:ascii="Arial" w:hAnsi="Arial" w:cs="Arial"/>
          <w:b/>
          <w:sz w:val="22"/>
          <w:szCs w:val="22"/>
        </w:rPr>
        <w:t xml:space="preserve">Services </w:t>
      </w:r>
      <w:r w:rsidRPr="00980362">
        <w:rPr>
          <w:rFonts w:ascii="Arial" w:hAnsi="Arial" w:cs="Arial"/>
          <w:sz w:val="22"/>
          <w:szCs w:val="22"/>
        </w:rPr>
        <w:t>necessary to complete a Unit.</w:t>
      </w:r>
    </w:p>
    <w:p w:rsidR="008D0539" w:rsidRPr="00980362" w:rsidRDefault="008D0539" w:rsidP="00980362">
      <w:pPr>
        <w:rPr>
          <w:rFonts w:ascii="Arial" w:hAnsi="Arial" w:cs="Arial"/>
          <w:sz w:val="22"/>
          <w:szCs w:val="22"/>
        </w:rPr>
      </w:pPr>
    </w:p>
    <w:p w:rsidR="008D0539" w:rsidRPr="00980362" w:rsidRDefault="008D0539" w:rsidP="00980362">
      <w:pPr>
        <w:rPr>
          <w:rFonts w:ascii="Arial" w:hAnsi="Arial" w:cs="Arial"/>
          <w:sz w:val="22"/>
          <w:szCs w:val="22"/>
        </w:rPr>
      </w:pPr>
    </w:p>
    <w:sectPr w:rsidR="008D0539" w:rsidRPr="00980362" w:rsidSect="00575C7E">
      <w:pgSz w:w="11906" w:h="16838"/>
      <w:pgMar w:top="144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75" w:rsidRDefault="005E4875">
      <w:r>
        <w:separator/>
      </w:r>
    </w:p>
  </w:endnote>
  <w:endnote w:type="continuationSeparator" w:id="0">
    <w:p w:rsidR="005E4875" w:rsidRDefault="005E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95 Black">
    <w:altName w:val="Vrinda"/>
    <w:charset w:val="00"/>
    <w:family w:val="swiss"/>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75" w:rsidRDefault="005E4875">
      <w:r>
        <w:separator/>
      </w:r>
    </w:p>
  </w:footnote>
  <w:footnote w:type="continuationSeparator" w:id="0">
    <w:p w:rsidR="005E4875" w:rsidRDefault="005E4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020420"/>
    <w:lvl w:ilvl="0">
      <w:numFmt w:val="bullet"/>
      <w:lvlText w:val="*"/>
      <w:lvlJc w:val="left"/>
    </w:lvl>
  </w:abstractNum>
  <w:abstractNum w:abstractNumId="1">
    <w:nsid w:val="001B3E57"/>
    <w:multiLevelType w:val="hybridMultilevel"/>
    <w:tmpl w:val="A6BC1F44"/>
    <w:lvl w:ilvl="0" w:tplc="5C6034B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nsid w:val="01223010"/>
    <w:multiLevelType w:val="multilevel"/>
    <w:tmpl w:val="1176495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3080B5B"/>
    <w:multiLevelType w:val="multilevel"/>
    <w:tmpl w:val="C5EED4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47827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8CA6949"/>
    <w:multiLevelType w:val="multilevel"/>
    <w:tmpl w:val="7E202516"/>
    <w:lvl w:ilvl="0">
      <w:start w:val="1"/>
      <w:numFmt w:val="decimal"/>
      <w:pStyle w:val="Heading3"/>
      <w:lvlText w:val="%1"/>
      <w:lvlJc w:val="left"/>
      <w:pPr>
        <w:tabs>
          <w:tab w:val="num" w:pos="857"/>
        </w:tabs>
        <w:ind w:left="857" w:hanging="432"/>
      </w:pPr>
      <w:rPr>
        <w:rFonts w:hint="default"/>
        <w:b/>
        <w:i w:val="0"/>
      </w:rPr>
    </w:lvl>
    <w:lvl w:ilvl="1">
      <w:start w:val="1"/>
      <w:numFmt w:val="decimal"/>
      <w:lvlText w:val="%1.%2"/>
      <w:lvlJc w:val="left"/>
      <w:pPr>
        <w:tabs>
          <w:tab w:val="num" w:pos="1001"/>
        </w:tabs>
        <w:ind w:left="1001" w:hanging="576"/>
      </w:pPr>
      <w:rPr>
        <w:rFonts w:hint="default"/>
        <w:b w:val="0"/>
        <w:i w:val="0"/>
      </w:rPr>
    </w:lvl>
    <w:lvl w:ilvl="2">
      <w:start w:val="1"/>
      <w:numFmt w:val="decimal"/>
      <w:lvlText w:val="%1.%2.%3"/>
      <w:lvlJc w:val="left"/>
      <w:pPr>
        <w:tabs>
          <w:tab w:val="num" w:pos="1145"/>
        </w:tabs>
        <w:ind w:left="1145" w:hanging="720"/>
      </w:pPr>
      <w:rPr>
        <w:rFonts w:ascii="Arial" w:hAnsi="Arial" w:hint="default"/>
        <w:b w:val="0"/>
        <w:i w:val="0"/>
        <w:sz w:val="24"/>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6">
    <w:nsid w:val="098F5260"/>
    <w:multiLevelType w:val="hybridMultilevel"/>
    <w:tmpl w:val="CA3C03F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09CD3D96"/>
    <w:multiLevelType w:val="hybridMultilevel"/>
    <w:tmpl w:val="C3E6C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9DD0C92"/>
    <w:multiLevelType w:val="hybridMultilevel"/>
    <w:tmpl w:val="E722B9A8"/>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441"/>
        </w:tabs>
        <w:ind w:left="2441" w:hanging="360"/>
      </w:pPr>
      <w:rPr>
        <w:rFonts w:ascii="Courier New" w:hAnsi="Courier New" w:hint="default"/>
      </w:rPr>
    </w:lvl>
    <w:lvl w:ilvl="2" w:tplc="04090005" w:tentative="1">
      <w:start w:val="1"/>
      <w:numFmt w:val="bullet"/>
      <w:lvlText w:val=""/>
      <w:lvlJc w:val="left"/>
      <w:pPr>
        <w:tabs>
          <w:tab w:val="num" w:pos="3161"/>
        </w:tabs>
        <w:ind w:left="3161" w:hanging="360"/>
      </w:pPr>
      <w:rPr>
        <w:rFonts w:ascii="Wingdings" w:hAnsi="Wingdings" w:hint="default"/>
      </w:rPr>
    </w:lvl>
    <w:lvl w:ilvl="3" w:tplc="04090001" w:tentative="1">
      <w:start w:val="1"/>
      <w:numFmt w:val="bullet"/>
      <w:lvlText w:val=""/>
      <w:lvlJc w:val="left"/>
      <w:pPr>
        <w:tabs>
          <w:tab w:val="num" w:pos="3881"/>
        </w:tabs>
        <w:ind w:left="3881" w:hanging="360"/>
      </w:pPr>
      <w:rPr>
        <w:rFonts w:ascii="Symbol" w:hAnsi="Symbol" w:hint="default"/>
      </w:rPr>
    </w:lvl>
    <w:lvl w:ilvl="4" w:tplc="04090003" w:tentative="1">
      <w:start w:val="1"/>
      <w:numFmt w:val="bullet"/>
      <w:lvlText w:val="o"/>
      <w:lvlJc w:val="left"/>
      <w:pPr>
        <w:tabs>
          <w:tab w:val="num" w:pos="4601"/>
        </w:tabs>
        <w:ind w:left="4601" w:hanging="360"/>
      </w:pPr>
      <w:rPr>
        <w:rFonts w:ascii="Courier New" w:hAnsi="Courier New" w:hint="default"/>
      </w:rPr>
    </w:lvl>
    <w:lvl w:ilvl="5" w:tplc="04090005" w:tentative="1">
      <w:start w:val="1"/>
      <w:numFmt w:val="bullet"/>
      <w:lvlText w:val=""/>
      <w:lvlJc w:val="left"/>
      <w:pPr>
        <w:tabs>
          <w:tab w:val="num" w:pos="5321"/>
        </w:tabs>
        <w:ind w:left="5321" w:hanging="360"/>
      </w:pPr>
      <w:rPr>
        <w:rFonts w:ascii="Wingdings" w:hAnsi="Wingdings" w:hint="default"/>
      </w:rPr>
    </w:lvl>
    <w:lvl w:ilvl="6" w:tplc="04090001" w:tentative="1">
      <w:start w:val="1"/>
      <w:numFmt w:val="bullet"/>
      <w:lvlText w:val=""/>
      <w:lvlJc w:val="left"/>
      <w:pPr>
        <w:tabs>
          <w:tab w:val="num" w:pos="6041"/>
        </w:tabs>
        <w:ind w:left="6041" w:hanging="360"/>
      </w:pPr>
      <w:rPr>
        <w:rFonts w:ascii="Symbol" w:hAnsi="Symbol" w:hint="default"/>
      </w:rPr>
    </w:lvl>
    <w:lvl w:ilvl="7" w:tplc="04090003" w:tentative="1">
      <w:start w:val="1"/>
      <w:numFmt w:val="bullet"/>
      <w:lvlText w:val="o"/>
      <w:lvlJc w:val="left"/>
      <w:pPr>
        <w:tabs>
          <w:tab w:val="num" w:pos="6761"/>
        </w:tabs>
        <w:ind w:left="6761" w:hanging="360"/>
      </w:pPr>
      <w:rPr>
        <w:rFonts w:ascii="Courier New" w:hAnsi="Courier New" w:hint="default"/>
      </w:rPr>
    </w:lvl>
    <w:lvl w:ilvl="8" w:tplc="04090005" w:tentative="1">
      <w:start w:val="1"/>
      <w:numFmt w:val="bullet"/>
      <w:lvlText w:val=""/>
      <w:lvlJc w:val="left"/>
      <w:pPr>
        <w:tabs>
          <w:tab w:val="num" w:pos="7481"/>
        </w:tabs>
        <w:ind w:left="7481" w:hanging="360"/>
      </w:pPr>
      <w:rPr>
        <w:rFonts w:ascii="Wingdings" w:hAnsi="Wingdings" w:hint="default"/>
      </w:rPr>
    </w:lvl>
  </w:abstractNum>
  <w:abstractNum w:abstractNumId="9">
    <w:nsid w:val="164C0CCB"/>
    <w:multiLevelType w:val="multilevel"/>
    <w:tmpl w:val="DAD0E248"/>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6B55C85"/>
    <w:multiLevelType w:val="hybridMultilevel"/>
    <w:tmpl w:val="411E66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199A5163"/>
    <w:multiLevelType w:val="multilevel"/>
    <w:tmpl w:val="1FFA0ECE"/>
    <w:lvl w:ilvl="0">
      <w:start w:val="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9CA7F0B"/>
    <w:multiLevelType w:val="multilevel"/>
    <w:tmpl w:val="33B2B600"/>
    <w:lvl w:ilvl="0">
      <w:start w:val="8"/>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DC9548B"/>
    <w:multiLevelType w:val="hybridMultilevel"/>
    <w:tmpl w:val="5D20273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6734F06"/>
    <w:multiLevelType w:val="hybridMultilevel"/>
    <w:tmpl w:val="9F0AC9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ADB4D8D"/>
    <w:multiLevelType w:val="hybridMultilevel"/>
    <w:tmpl w:val="B27A6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E9121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77C5F2E"/>
    <w:multiLevelType w:val="hybridMultilevel"/>
    <w:tmpl w:val="856AAF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3B061092"/>
    <w:multiLevelType w:val="multilevel"/>
    <w:tmpl w:val="CF3262C6"/>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9F754F"/>
    <w:multiLevelType w:val="multilevel"/>
    <w:tmpl w:val="47C23D0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D9C50D4"/>
    <w:multiLevelType w:val="multilevel"/>
    <w:tmpl w:val="3738CA6C"/>
    <w:lvl w:ilvl="0">
      <w:start w:val="9"/>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1082282"/>
    <w:multiLevelType w:val="hybridMultilevel"/>
    <w:tmpl w:val="7C2E8D86"/>
    <w:lvl w:ilvl="0" w:tplc="FFFFFFFF">
      <w:start w:val="1"/>
      <w:numFmt w:val="bullet"/>
      <w:lvlText w:val=""/>
      <w:lvlJc w:val="left"/>
      <w:pPr>
        <w:tabs>
          <w:tab w:val="num" w:pos="2225"/>
        </w:tabs>
        <w:ind w:left="2225" w:hanging="360"/>
      </w:pPr>
      <w:rPr>
        <w:rFonts w:ascii="Symbol" w:hAnsi="Symbol" w:hint="default"/>
      </w:rPr>
    </w:lvl>
    <w:lvl w:ilvl="1" w:tplc="FFFFFFFF">
      <w:start w:val="1"/>
      <w:numFmt w:val="decimal"/>
      <w:lvlText w:val="%2."/>
      <w:lvlJc w:val="left"/>
      <w:pPr>
        <w:tabs>
          <w:tab w:val="num" w:pos="2945"/>
        </w:tabs>
        <w:ind w:left="2945" w:hanging="360"/>
      </w:pPr>
      <w:rPr>
        <w:rFonts w:hint="default"/>
      </w:rPr>
    </w:lvl>
    <w:lvl w:ilvl="2" w:tplc="FFFFFFFF" w:tentative="1">
      <w:start w:val="1"/>
      <w:numFmt w:val="bullet"/>
      <w:lvlText w:val=""/>
      <w:lvlJc w:val="left"/>
      <w:pPr>
        <w:tabs>
          <w:tab w:val="num" w:pos="3665"/>
        </w:tabs>
        <w:ind w:left="3665" w:hanging="360"/>
      </w:pPr>
      <w:rPr>
        <w:rFonts w:ascii="Wingdings" w:hAnsi="Wingdings" w:hint="default"/>
      </w:rPr>
    </w:lvl>
    <w:lvl w:ilvl="3" w:tplc="FFFFFFFF" w:tentative="1">
      <w:start w:val="1"/>
      <w:numFmt w:val="bullet"/>
      <w:lvlText w:val=""/>
      <w:lvlJc w:val="left"/>
      <w:pPr>
        <w:tabs>
          <w:tab w:val="num" w:pos="4385"/>
        </w:tabs>
        <w:ind w:left="4385" w:hanging="360"/>
      </w:pPr>
      <w:rPr>
        <w:rFonts w:ascii="Symbol" w:hAnsi="Symbol" w:hint="default"/>
      </w:rPr>
    </w:lvl>
    <w:lvl w:ilvl="4" w:tplc="FFFFFFFF" w:tentative="1">
      <w:start w:val="1"/>
      <w:numFmt w:val="bullet"/>
      <w:lvlText w:val="o"/>
      <w:lvlJc w:val="left"/>
      <w:pPr>
        <w:tabs>
          <w:tab w:val="num" w:pos="5105"/>
        </w:tabs>
        <w:ind w:left="5105" w:hanging="360"/>
      </w:pPr>
      <w:rPr>
        <w:rFonts w:ascii="Courier New" w:hAnsi="Courier New" w:cs="Courier New" w:hint="default"/>
      </w:rPr>
    </w:lvl>
    <w:lvl w:ilvl="5" w:tplc="FFFFFFFF" w:tentative="1">
      <w:start w:val="1"/>
      <w:numFmt w:val="bullet"/>
      <w:lvlText w:val=""/>
      <w:lvlJc w:val="left"/>
      <w:pPr>
        <w:tabs>
          <w:tab w:val="num" w:pos="5825"/>
        </w:tabs>
        <w:ind w:left="5825" w:hanging="360"/>
      </w:pPr>
      <w:rPr>
        <w:rFonts w:ascii="Wingdings" w:hAnsi="Wingdings" w:hint="default"/>
      </w:rPr>
    </w:lvl>
    <w:lvl w:ilvl="6" w:tplc="FFFFFFFF" w:tentative="1">
      <w:start w:val="1"/>
      <w:numFmt w:val="bullet"/>
      <w:lvlText w:val=""/>
      <w:lvlJc w:val="left"/>
      <w:pPr>
        <w:tabs>
          <w:tab w:val="num" w:pos="6545"/>
        </w:tabs>
        <w:ind w:left="6545" w:hanging="360"/>
      </w:pPr>
      <w:rPr>
        <w:rFonts w:ascii="Symbol" w:hAnsi="Symbol" w:hint="default"/>
      </w:rPr>
    </w:lvl>
    <w:lvl w:ilvl="7" w:tplc="FFFFFFFF" w:tentative="1">
      <w:start w:val="1"/>
      <w:numFmt w:val="bullet"/>
      <w:lvlText w:val="o"/>
      <w:lvlJc w:val="left"/>
      <w:pPr>
        <w:tabs>
          <w:tab w:val="num" w:pos="7265"/>
        </w:tabs>
        <w:ind w:left="7265" w:hanging="360"/>
      </w:pPr>
      <w:rPr>
        <w:rFonts w:ascii="Courier New" w:hAnsi="Courier New" w:cs="Courier New" w:hint="default"/>
      </w:rPr>
    </w:lvl>
    <w:lvl w:ilvl="8" w:tplc="FFFFFFFF" w:tentative="1">
      <w:start w:val="1"/>
      <w:numFmt w:val="bullet"/>
      <w:lvlText w:val=""/>
      <w:lvlJc w:val="left"/>
      <w:pPr>
        <w:tabs>
          <w:tab w:val="num" w:pos="7985"/>
        </w:tabs>
        <w:ind w:left="7985" w:hanging="360"/>
      </w:pPr>
      <w:rPr>
        <w:rFonts w:ascii="Wingdings" w:hAnsi="Wingdings" w:hint="default"/>
      </w:rPr>
    </w:lvl>
  </w:abstractNum>
  <w:abstractNum w:abstractNumId="22">
    <w:nsid w:val="467A0B48"/>
    <w:multiLevelType w:val="multilevel"/>
    <w:tmpl w:val="1F4E5DF4"/>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6B41D14"/>
    <w:multiLevelType w:val="hybridMultilevel"/>
    <w:tmpl w:val="A1A81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9AE51FC"/>
    <w:multiLevelType w:val="hybridMultilevel"/>
    <w:tmpl w:val="D4566CB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4AEC15C7"/>
    <w:multiLevelType w:val="hybridMultilevel"/>
    <w:tmpl w:val="3E1AE5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4BF83E2D"/>
    <w:multiLevelType w:val="hybridMultilevel"/>
    <w:tmpl w:val="068A4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D2E2BD2"/>
    <w:multiLevelType w:val="hybridMultilevel"/>
    <w:tmpl w:val="C97E720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8">
    <w:nsid w:val="4FAA651A"/>
    <w:multiLevelType w:val="hybridMultilevel"/>
    <w:tmpl w:val="CB503E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511E42AB"/>
    <w:multiLevelType w:val="hybridMultilevel"/>
    <w:tmpl w:val="B412CB6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54481E24"/>
    <w:multiLevelType w:val="multilevel"/>
    <w:tmpl w:val="1FF08E6C"/>
    <w:lvl w:ilvl="0">
      <w:start w:val="8"/>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8101C28"/>
    <w:multiLevelType w:val="hybridMultilevel"/>
    <w:tmpl w:val="CF7657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5D8A4160"/>
    <w:multiLevelType w:val="hybridMultilevel"/>
    <w:tmpl w:val="90D6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72534C"/>
    <w:multiLevelType w:val="multilevel"/>
    <w:tmpl w:val="9FCE3DCA"/>
    <w:lvl w:ilvl="0">
      <w:start w:val="1"/>
      <w:numFmt w:val="decimal"/>
      <w:pStyle w:val="Heading2"/>
      <w:lvlText w:val="%1."/>
      <w:lvlJc w:val="left"/>
      <w:pPr>
        <w:tabs>
          <w:tab w:val="num" w:pos="644"/>
        </w:tabs>
        <w:ind w:left="419" w:hanging="135"/>
      </w:pPr>
    </w:lvl>
    <w:lvl w:ilvl="1">
      <w:start w:val="1"/>
      <w:numFmt w:val="lowerLetter"/>
      <w:lvlText w:val="(%2)"/>
      <w:lvlJc w:val="left"/>
      <w:pPr>
        <w:tabs>
          <w:tab w:val="num" w:pos="986"/>
        </w:tabs>
        <w:ind w:left="986" w:hanging="567"/>
      </w:pPr>
    </w:lvl>
    <w:lvl w:ilvl="2">
      <w:start w:val="1"/>
      <w:numFmt w:val="bullet"/>
      <w:pStyle w:val="NormalIndent"/>
      <w:lvlText w:val=""/>
      <w:lvlJc w:val="left"/>
      <w:pPr>
        <w:tabs>
          <w:tab w:val="num" w:pos="1346"/>
        </w:tabs>
        <w:ind w:left="1128" w:hanging="142"/>
      </w:pPr>
      <w:rPr>
        <w:rFonts w:ascii="Symbol" w:hAnsi="Symbol" w:hint="default"/>
      </w:rPr>
    </w:lvl>
    <w:lvl w:ilvl="3">
      <w:start w:val="1"/>
      <w:numFmt w:val="lowerRoman"/>
      <w:pStyle w:val="Heading4"/>
      <w:lvlText w:val="(%4)"/>
      <w:lvlJc w:val="right"/>
      <w:pPr>
        <w:tabs>
          <w:tab w:val="num" w:pos="716"/>
        </w:tabs>
        <w:ind w:left="716" w:hanging="144"/>
      </w:pPr>
    </w:lvl>
    <w:lvl w:ilvl="4">
      <w:start w:val="1"/>
      <w:numFmt w:val="decimal"/>
      <w:pStyle w:val="Heading5"/>
      <w:lvlText w:val="%5)"/>
      <w:lvlJc w:val="left"/>
      <w:pPr>
        <w:tabs>
          <w:tab w:val="num" w:pos="860"/>
        </w:tabs>
        <w:ind w:left="860" w:hanging="432"/>
      </w:pPr>
    </w:lvl>
    <w:lvl w:ilvl="5">
      <w:start w:val="1"/>
      <w:numFmt w:val="lowerLetter"/>
      <w:pStyle w:val="Heading6"/>
      <w:lvlText w:val="%6)"/>
      <w:lvlJc w:val="left"/>
      <w:pPr>
        <w:tabs>
          <w:tab w:val="num" w:pos="1004"/>
        </w:tabs>
        <w:ind w:left="1004" w:hanging="432"/>
      </w:pPr>
    </w:lvl>
    <w:lvl w:ilvl="6">
      <w:start w:val="1"/>
      <w:numFmt w:val="lowerRoman"/>
      <w:pStyle w:val="Heading7"/>
      <w:lvlText w:val="%7)"/>
      <w:lvlJc w:val="right"/>
      <w:pPr>
        <w:tabs>
          <w:tab w:val="num" w:pos="1148"/>
        </w:tabs>
        <w:ind w:left="1148" w:hanging="288"/>
      </w:pPr>
    </w:lvl>
    <w:lvl w:ilvl="7">
      <w:start w:val="1"/>
      <w:numFmt w:val="lowerLetter"/>
      <w:pStyle w:val="Heading8"/>
      <w:lvlText w:val="%8."/>
      <w:lvlJc w:val="left"/>
      <w:pPr>
        <w:tabs>
          <w:tab w:val="num" w:pos="1292"/>
        </w:tabs>
        <w:ind w:left="1292" w:hanging="432"/>
      </w:pPr>
    </w:lvl>
    <w:lvl w:ilvl="8">
      <w:start w:val="1"/>
      <w:numFmt w:val="lowerRoman"/>
      <w:pStyle w:val="Heading9"/>
      <w:lvlText w:val="%9."/>
      <w:lvlJc w:val="right"/>
      <w:pPr>
        <w:tabs>
          <w:tab w:val="num" w:pos="1436"/>
        </w:tabs>
        <w:ind w:left="1436" w:hanging="144"/>
      </w:pPr>
    </w:lvl>
  </w:abstractNum>
  <w:abstractNum w:abstractNumId="34">
    <w:nsid w:val="6133287A"/>
    <w:multiLevelType w:val="hybridMultilevel"/>
    <w:tmpl w:val="E6E227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1CD34A2"/>
    <w:multiLevelType w:val="hybridMultilevel"/>
    <w:tmpl w:val="169E06B8"/>
    <w:lvl w:ilvl="0" w:tplc="FFFFFFFF">
      <w:start w:val="1"/>
      <w:numFmt w:val="bullet"/>
      <w:lvlText w:val=""/>
      <w:lvlJc w:val="left"/>
      <w:pPr>
        <w:tabs>
          <w:tab w:val="num" w:pos="1080"/>
        </w:tabs>
        <w:ind w:left="1080" w:hanging="360"/>
      </w:pPr>
      <w:rPr>
        <w:rFonts w:ascii="Symbol" w:hAnsi="Symbol" w:hint="default"/>
      </w:rPr>
    </w:lvl>
    <w:lvl w:ilvl="1" w:tplc="FFFFFFFF">
      <w:start w:val="2"/>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nsid w:val="6B5D11B4"/>
    <w:multiLevelType w:val="hybridMultilevel"/>
    <w:tmpl w:val="AACAAD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748901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7A0276F2"/>
    <w:multiLevelType w:val="multilevel"/>
    <w:tmpl w:val="CCBCFC2E"/>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A1259DB"/>
    <w:multiLevelType w:val="multilevel"/>
    <w:tmpl w:val="18F02EB2"/>
    <w:lvl w:ilvl="0">
      <w:start w:val="12"/>
      <w:numFmt w:val="decimal"/>
      <w:lvlText w:val="%1"/>
      <w:lvlJc w:val="left"/>
      <w:pPr>
        <w:ind w:left="465" w:hanging="465"/>
      </w:pPr>
      <w:rPr>
        <w:rFonts w:hint="default"/>
        <w:b/>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nsid w:val="7BBD63C9"/>
    <w:multiLevelType w:val="hybridMultilevel"/>
    <w:tmpl w:val="E7D8058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7D1A18A4"/>
    <w:multiLevelType w:val="multilevel"/>
    <w:tmpl w:val="E5D02444"/>
    <w:lvl w:ilvl="0">
      <w:start w:val="1"/>
      <w:numFmt w:val="bullet"/>
      <w:lvlText w:val=""/>
      <w:lvlJc w:val="left"/>
      <w:pPr>
        <w:tabs>
          <w:tab w:val="num" w:pos="720"/>
        </w:tabs>
        <w:ind w:left="720" w:hanging="360"/>
      </w:pPr>
      <w:rPr>
        <w:rFonts w:ascii="Symbol" w:hAnsi="Symbol" w:hint="default"/>
        <w:b/>
        <w:i w:val="0"/>
      </w:rPr>
    </w:lvl>
    <w:lvl w:ilvl="1">
      <w:start w:val="1"/>
      <w:numFmt w:val="decimal"/>
      <w:lvlText w:val="%1.%2"/>
      <w:lvlJc w:val="left"/>
      <w:pPr>
        <w:tabs>
          <w:tab w:val="num" w:pos="1001"/>
        </w:tabs>
        <w:ind w:left="1001" w:hanging="576"/>
      </w:pPr>
      <w:rPr>
        <w:rFonts w:hint="default"/>
        <w:b w:val="0"/>
        <w:i w:val="0"/>
      </w:rPr>
    </w:lvl>
    <w:lvl w:ilvl="2">
      <w:start w:val="1"/>
      <w:numFmt w:val="decimal"/>
      <w:lvlText w:val="%1.%2.%3"/>
      <w:lvlJc w:val="left"/>
      <w:pPr>
        <w:tabs>
          <w:tab w:val="num" w:pos="1145"/>
        </w:tabs>
        <w:ind w:left="1145" w:hanging="720"/>
      </w:pPr>
      <w:rPr>
        <w:rFonts w:ascii="Arial" w:hAnsi="Arial" w:hint="default"/>
        <w:b w:val="0"/>
        <w:i w:val="0"/>
        <w:sz w:val="24"/>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5"/>
  </w:num>
  <w:num w:numId="12">
    <w:abstractNumId w:val="6"/>
  </w:num>
  <w:num w:numId="13">
    <w:abstractNumId w:val="4"/>
  </w:num>
  <w:num w:numId="14">
    <w:abstractNumId w:val="34"/>
  </w:num>
  <w:num w:numId="15">
    <w:abstractNumId w:val="21"/>
  </w:num>
  <w:num w:numId="16">
    <w:abstractNumId w:val="3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num>
  <w:num w:numId="21">
    <w:abstractNumId w:val="1"/>
  </w:num>
  <w:num w:numId="22">
    <w:abstractNumId w:val="10"/>
  </w:num>
  <w:num w:numId="23">
    <w:abstractNumId w:val="14"/>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41"/>
  </w:num>
  <w:num w:numId="26">
    <w:abstractNumId w:val="3"/>
  </w:num>
  <w:num w:numId="27">
    <w:abstractNumId w:val="30"/>
  </w:num>
  <w:num w:numId="28">
    <w:abstractNumId w:val="12"/>
  </w:num>
  <w:num w:numId="29">
    <w:abstractNumId w:val="2"/>
  </w:num>
  <w:num w:numId="30">
    <w:abstractNumId w:val="7"/>
  </w:num>
  <w:num w:numId="31">
    <w:abstractNumId w:val="26"/>
  </w:num>
  <w:num w:numId="32">
    <w:abstractNumId w:val="22"/>
  </w:num>
  <w:num w:numId="33">
    <w:abstractNumId w:val="20"/>
  </w:num>
  <w:num w:numId="34">
    <w:abstractNumId w:val="19"/>
  </w:num>
  <w:num w:numId="35">
    <w:abstractNumId w:val="18"/>
  </w:num>
  <w:num w:numId="36">
    <w:abstractNumId w:val="32"/>
  </w:num>
  <w:num w:numId="37">
    <w:abstractNumId w:val="39"/>
  </w:num>
  <w:num w:numId="38">
    <w:abstractNumId w:val="38"/>
  </w:num>
  <w:num w:numId="39">
    <w:abstractNumId w:val="23"/>
  </w:num>
  <w:num w:numId="40">
    <w:abstractNumId w:val="9"/>
  </w:num>
  <w:num w:numId="41">
    <w:abstractNumId w:val="15"/>
  </w:num>
  <w:num w:numId="42">
    <w:abstractNumId w:val="11"/>
  </w:num>
  <w:num w:numId="43">
    <w:abstractNumId w:val="2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39"/>
    <w:rsid w:val="0000152E"/>
    <w:rsid w:val="00002DC6"/>
    <w:rsid w:val="00031D20"/>
    <w:rsid w:val="00036E2A"/>
    <w:rsid w:val="00042405"/>
    <w:rsid w:val="000431F4"/>
    <w:rsid w:val="00052773"/>
    <w:rsid w:val="000622F4"/>
    <w:rsid w:val="0007751B"/>
    <w:rsid w:val="0009018C"/>
    <w:rsid w:val="000A4DED"/>
    <w:rsid w:val="000A6083"/>
    <w:rsid w:val="000A6DF2"/>
    <w:rsid w:val="000B11C4"/>
    <w:rsid w:val="000B1CA4"/>
    <w:rsid w:val="000D0305"/>
    <w:rsid w:val="000E3511"/>
    <w:rsid w:val="000F73B9"/>
    <w:rsid w:val="00110C2E"/>
    <w:rsid w:val="00126AFF"/>
    <w:rsid w:val="001533D2"/>
    <w:rsid w:val="001671EA"/>
    <w:rsid w:val="00172117"/>
    <w:rsid w:val="00197604"/>
    <w:rsid w:val="001A191B"/>
    <w:rsid w:val="001B1E76"/>
    <w:rsid w:val="001B2DBA"/>
    <w:rsid w:val="001B3075"/>
    <w:rsid w:val="001C0A5D"/>
    <w:rsid w:val="001C6127"/>
    <w:rsid w:val="001D5945"/>
    <w:rsid w:val="001D657A"/>
    <w:rsid w:val="00202EA6"/>
    <w:rsid w:val="002177CF"/>
    <w:rsid w:val="00225C5E"/>
    <w:rsid w:val="0023625C"/>
    <w:rsid w:val="00242402"/>
    <w:rsid w:val="00251B1E"/>
    <w:rsid w:val="002607DE"/>
    <w:rsid w:val="0027792D"/>
    <w:rsid w:val="002914F6"/>
    <w:rsid w:val="002A0579"/>
    <w:rsid w:val="002A0AA4"/>
    <w:rsid w:val="002A6D0B"/>
    <w:rsid w:val="002A7916"/>
    <w:rsid w:val="002C4708"/>
    <w:rsid w:val="002D353F"/>
    <w:rsid w:val="002E6C83"/>
    <w:rsid w:val="00320B89"/>
    <w:rsid w:val="003235E2"/>
    <w:rsid w:val="003324DB"/>
    <w:rsid w:val="003347E8"/>
    <w:rsid w:val="00344B57"/>
    <w:rsid w:val="00346E3C"/>
    <w:rsid w:val="00347FCB"/>
    <w:rsid w:val="003503CA"/>
    <w:rsid w:val="00354324"/>
    <w:rsid w:val="003553B3"/>
    <w:rsid w:val="003569B6"/>
    <w:rsid w:val="00385113"/>
    <w:rsid w:val="003A34D2"/>
    <w:rsid w:val="003A74A6"/>
    <w:rsid w:val="003C3B0F"/>
    <w:rsid w:val="003F52B7"/>
    <w:rsid w:val="003F5E88"/>
    <w:rsid w:val="00402248"/>
    <w:rsid w:val="00404B10"/>
    <w:rsid w:val="00413D8C"/>
    <w:rsid w:val="0042374A"/>
    <w:rsid w:val="0042463C"/>
    <w:rsid w:val="00436B11"/>
    <w:rsid w:val="00462523"/>
    <w:rsid w:val="004869DE"/>
    <w:rsid w:val="00486ADB"/>
    <w:rsid w:val="00490533"/>
    <w:rsid w:val="00493C47"/>
    <w:rsid w:val="00493FF1"/>
    <w:rsid w:val="004A7E80"/>
    <w:rsid w:val="004B20D2"/>
    <w:rsid w:val="004B4E98"/>
    <w:rsid w:val="004D5D47"/>
    <w:rsid w:val="00502A03"/>
    <w:rsid w:val="00505C1A"/>
    <w:rsid w:val="00522D42"/>
    <w:rsid w:val="00533213"/>
    <w:rsid w:val="00533776"/>
    <w:rsid w:val="00537203"/>
    <w:rsid w:val="00541A69"/>
    <w:rsid w:val="00544C07"/>
    <w:rsid w:val="00546098"/>
    <w:rsid w:val="0055011C"/>
    <w:rsid w:val="0056108E"/>
    <w:rsid w:val="00573EB2"/>
    <w:rsid w:val="00575C7E"/>
    <w:rsid w:val="005831E6"/>
    <w:rsid w:val="00585581"/>
    <w:rsid w:val="00594B5F"/>
    <w:rsid w:val="00594D0E"/>
    <w:rsid w:val="00595143"/>
    <w:rsid w:val="005A7791"/>
    <w:rsid w:val="005B317B"/>
    <w:rsid w:val="005D590A"/>
    <w:rsid w:val="005D6BE2"/>
    <w:rsid w:val="005E4875"/>
    <w:rsid w:val="005E690B"/>
    <w:rsid w:val="006038A2"/>
    <w:rsid w:val="006055DF"/>
    <w:rsid w:val="00614B3F"/>
    <w:rsid w:val="00617FE4"/>
    <w:rsid w:val="00636C6E"/>
    <w:rsid w:val="00641935"/>
    <w:rsid w:val="00645235"/>
    <w:rsid w:val="00666A72"/>
    <w:rsid w:val="00680E61"/>
    <w:rsid w:val="006A3FFB"/>
    <w:rsid w:val="006B185F"/>
    <w:rsid w:val="006C3F6D"/>
    <w:rsid w:val="006D5283"/>
    <w:rsid w:val="006D61CF"/>
    <w:rsid w:val="007049C7"/>
    <w:rsid w:val="00740D60"/>
    <w:rsid w:val="0074419B"/>
    <w:rsid w:val="007441C8"/>
    <w:rsid w:val="00752BD6"/>
    <w:rsid w:val="00756F12"/>
    <w:rsid w:val="007728F2"/>
    <w:rsid w:val="007746FA"/>
    <w:rsid w:val="007824EC"/>
    <w:rsid w:val="00791C64"/>
    <w:rsid w:val="0079266B"/>
    <w:rsid w:val="00793ABD"/>
    <w:rsid w:val="00795A31"/>
    <w:rsid w:val="00796543"/>
    <w:rsid w:val="007A5670"/>
    <w:rsid w:val="007B2328"/>
    <w:rsid w:val="007D5CA4"/>
    <w:rsid w:val="007E0BE2"/>
    <w:rsid w:val="007E58D2"/>
    <w:rsid w:val="007E68B5"/>
    <w:rsid w:val="0080583E"/>
    <w:rsid w:val="0082627F"/>
    <w:rsid w:val="00834C9E"/>
    <w:rsid w:val="008662A8"/>
    <w:rsid w:val="00883E00"/>
    <w:rsid w:val="00890F72"/>
    <w:rsid w:val="00891486"/>
    <w:rsid w:val="008B64E1"/>
    <w:rsid w:val="008D0539"/>
    <w:rsid w:val="008D2283"/>
    <w:rsid w:val="008E1B29"/>
    <w:rsid w:val="008E2749"/>
    <w:rsid w:val="008E29C9"/>
    <w:rsid w:val="008E7DCA"/>
    <w:rsid w:val="00911170"/>
    <w:rsid w:val="00950321"/>
    <w:rsid w:val="009667FF"/>
    <w:rsid w:val="00970EAC"/>
    <w:rsid w:val="00980362"/>
    <w:rsid w:val="00984F03"/>
    <w:rsid w:val="009862D7"/>
    <w:rsid w:val="00992362"/>
    <w:rsid w:val="009A086D"/>
    <w:rsid w:val="009B2E3A"/>
    <w:rsid w:val="009C512B"/>
    <w:rsid w:val="009D6F63"/>
    <w:rsid w:val="009E2353"/>
    <w:rsid w:val="009E54E7"/>
    <w:rsid w:val="009E7440"/>
    <w:rsid w:val="009E75D1"/>
    <w:rsid w:val="009F683A"/>
    <w:rsid w:val="00A0610C"/>
    <w:rsid w:val="00A104FB"/>
    <w:rsid w:val="00A22BFE"/>
    <w:rsid w:val="00A241F8"/>
    <w:rsid w:val="00A27DE4"/>
    <w:rsid w:val="00A31005"/>
    <w:rsid w:val="00A33C14"/>
    <w:rsid w:val="00A35C41"/>
    <w:rsid w:val="00A44DDB"/>
    <w:rsid w:val="00A50556"/>
    <w:rsid w:val="00A51A93"/>
    <w:rsid w:val="00A54B26"/>
    <w:rsid w:val="00A60FA9"/>
    <w:rsid w:val="00A6566E"/>
    <w:rsid w:val="00A7167D"/>
    <w:rsid w:val="00AB0D33"/>
    <w:rsid w:val="00AB2F8B"/>
    <w:rsid w:val="00AC5877"/>
    <w:rsid w:val="00AD3BCD"/>
    <w:rsid w:val="00AD40BC"/>
    <w:rsid w:val="00AD7769"/>
    <w:rsid w:val="00AD7908"/>
    <w:rsid w:val="00AE15AC"/>
    <w:rsid w:val="00AF6ADC"/>
    <w:rsid w:val="00B0745B"/>
    <w:rsid w:val="00B12724"/>
    <w:rsid w:val="00B13FF4"/>
    <w:rsid w:val="00B16AEE"/>
    <w:rsid w:val="00B4106E"/>
    <w:rsid w:val="00B43A42"/>
    <w:rsid w:val="00B4560C"/>
    <w:rsid w:val="00B47B3A"/>
    <w:rsid w:val="00B51F39"/>
    <w:rsid w:val="00B5491D"/>
    <w:rsid w:val="00B62D8F"/>
    <w:rsid w:val="00B8036B"/>
    <w:rsid w:val="00B83CEC"/>
    <w:rsid w:val="00B92BD3"/>
    <w:rsid w:val="00B944DE"/>
    <w:rsid w:val="00BD5270"/>
    <w:rsid w:val="00C073CC"/>
    <w:rsid w:val="00C07CF0"/>
    <w:rsid w:val="00C1446B"/>
    <w:rsid w:val="00C2540A"/>
    <w:rsid w:val="00C37037"/>
    <w:rsid w:val="00C439C9"/>
    <w:rsid w:val="00C446BF"/>
    <w:rsid w:val="00C61FA5"/>
    <w:rsid w:val="00C63F64"/>
    <w:rsid w:val="00C72179"/>
    <w:rsid w:val="00C75E3D"/>
    <w:rsid w:val="00C846F6"/>
    <w:rsid w:val="00CA4246"/>
    <w:rsid w:val="00CA6406"/>
    <w:rsid w:val="00CA6599"/>
    <w:rsid w:val="00CB5961"/>
    <w:rsid w:val="00CC387F"/>
    <w:rsid w:val="00CC77E4"/>
    <w:rsid w:val="00CD6F7C"/>
    <w:rsid w:val="00CE4CC1"/>
    <w:rsid w:val="00CF5D1B"/>
    <w:rsid w:val="00D04959"/>
    <w:rsid w:val="00D13482"/>
    <w:rsid w:val="00D2177D"/>
    <w:rsid w:val="00D23A4F"/>
    <w:rsid w:val="00D40C0A"/>
    <w:rsid w:val="00D42A91"/>
    <w:rsid w:val="00D551F7"/>
    <w:rsid w:val="00D566FB"/>
    <w:rsid w:val="00D63BE1"/>
    <w:rsid w:val="00D66FCC"/>
    <w:rsid w:val="00D676AE"/>
    <w:rsid w:val="00D80549"/>
    <w:rsid w:val="00D80999"/>
    <w:rsid w:val="00D850E8"/>
    <w:rsid w:val="00D90B3B"/>
    <w:rsid w:val="00D936B7"/>
    <w:rsid w:val="00D972BE"/>
    <w:rsid w:val="00DA7658"/>
    <w:rsid w:val="00DB6FD5"/>
    <w:rsid w:val="00DC3A30"/>
    <w:rsid w:val="00DD2FC4"/>
    <w:rsid w:val="00DE56A8"/>
    <w:rsid w:val="00E020B1"/>
    <w:rsid w:val="00E225A0"/>
    <w:rsid w:val="00E26EB1"/>
    <w:rsid w:val="00E31063"/>
    <w:rsid w:val="00E3238B"/>
    <w:rsid w:val="00E42950"/>
    <w:rsid w:val="00E4442E"/>
    <w:rsid w:val="00E46427"/>
    <w:rsid w:val="00E71339"/>
    <w:rsid w:val="00E72AF1"/>
    <w:rsid w:val="00E84990"/>
    <w:rsid w:val="00E869A3"/>
    <w:rsid w:val="00E869AA"/>
    <w:rsid w:val="00E90023"/>
    <w:rsid w:val="00E95697"/>
    <w:rsid w:val="00E97F32"/>
    <w:rsid w:val="00EA00B1"/>
    <w:rsid w:val="00EA1198"/>
    <w:rsid w:val="00ED09B8"/>
    <w:rsid w:val="00ED347C"/>
    <w:rsid w:val="00ED5632"/>
    <w:rsid w:val="00ED6B29"/>
    <w:rsid w:val="00EF1C80"/>
    <w:rsid w:val="00F00A11"/>
    <w:rsid w:val="00F20756"/>
    <w:rsid w:val="00F26B77"/>
    <w:rsid w:val="00F275C6"/>
    <w:rsid w:val="00F279DB"/>
    <w:rsid w:val="00F3199C"/>
    <w:rsid w:val="00F43EB6"/>
    <w:rsid w:val="00F506BB"/>
    <w:rsid w:val="00F52121"/>
    <w:rsid w:val="00F5236A"/>
    <w:rsid w:val="00F53059"/>
    <w:rsid w:val="00F670BC"/>
    <w:rsid w:val="00F95E7C"/>
    <w:rsid w:val="00FD5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501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numPr>
        <w:numId w:val="10"/>
      </w:numPr>
      <w:tabs>
        <w:tab w:val="left" w:pos="1134"/>
      </w:tabs>
      <w:spacing w:before="120" w:after="120"/>
      <w:outlineLvl w:val="1"/>
    </w:pPr>
    <w:rPr>
      <w:rFonts w:ascii="Helvetica 95 Black" w:hAnsi="Helvetica 95 Black"/>
      <w:szCs w:val="20"/>
    </w:rPr>
  </w:style>
  <w:style w:type="paragraph" w:styleId="Heading3">
    <w:name w:val="heading 3"/>
    <w:basedOn w:val="Normal"/>
    <w:next w:val="Normal"/>
    <w:qFormat/>
    <w:pPr>
      <w:keepNext/>
      <w:numPr>
        <w:numId w:val="11"/>
      </w:numPr>
      <w:spacing w:after="240"/>
      <w:jc w:val="both"/>
      <w:outlineLvl w:val="2"/>
    </w:pPr>
    <w:rPr>
      <w:rFonts w:ascii="Arial" w:hAnsi="Arial" w:cs="Arial"/>
      <w:b/>
      <w:szCs w:val="20"/>
    </w:rPr>
  </w:style>
  <w:style w:type="paragraph" w:styleId="Heading4">
    <w:name w:val="heading 4"/>
    <w:basedOn w:val="Normal"/>
    <w:next w:val="Normal"/>
    <w:qFormat/>
    <w:pPr>
      <w:keepNext/>
      <w:numPr>
        <w:ilvl w:val="3"/>
        <w:numId w:val="10"/>
      </w:numPr>
      <w:spacing w:after="240"/>
      <w:jc w:val="both"/>
      <w:outlineLvl w:val="3"/>
    </w:pPr>
    <w:rPr>
      <w:rFonts w:ascii="Helvetica 45 Light" w:hAnsi="Helvetica 45 Light"/>
      <w:kern w:val="28"/>
      <w:szCs w:val="20"/>
    </w:rPr>
  </w:style>
  <w:style w:type="paragraph" w:styleId="Heading5">
    <w:name w:val="heading 5"/>
    <w:basedOn w:val="Normal"/>
    <w:next w:val="Normal"/>
    <w:qFormat/>
    <w:pPr>
      <w:keepNext/>
      <w:numPr>
        <w:ilvl w:val="4"/>
        <w:numId w:val="10"/>
      </w:numPr>
      <w:spacing w:after="240"/>
      <w:jc w:val="both"/>
      <w:outlineLvl w:val="4"/>
    </w:pPr>
    <w:rPr>
      <w:b/>
      <w:szCs w:val="20"/>
    </w:rPr>
  </w:style>
  <w:style w:type="paragraph" w:styleId="Heading6">
    <w:name w:val="heading 6"/>
    <w:basedOn w:val="Normal"/>
    <w:next w:val="Normal"/>
    <w:qFormat/>
    <w:pPr>
      <w:keepNext/>
      <w:numPr>
        <w:ilvl w:val="5"/>
        <w:numId w:val="10"/>
      </w:numPr>
      <w:spacing w:before="60" w:after="60"/>
      <w:outlineLvl w:val="5"/>
    </w:pPr>
    <w:rPr>
      <w:b/>
      <w:szCs w:val="20"/>
    </w:rPr>
  </w:style>
  <w:style w:type="paragraph" w:styleId="Heading7">
    <w:name w:val="heading 7"/>
    <w:basedOn w:val="Normal"/>
    <w:next w:val="Normal"/>
    <w:qFormat/>
    <w:pPr>
      <w:keepNext/>
      <w:numPr>
        <w:ilvl w:val="6"/>
        <w:numId w:val="10"/>
      </w:numPr>
      <w:spacing w:after="240"/>
      <w:jc w:val="both"/>
      <w:outlineLvl w:val="6"/>
    </w:pPr>
    <w:rPr>
      <w:b/>
      <w:sz w:val="22"/>
      <w:szCs w:val="20"/>
    </w:rPr>
  </w:style>
  <w:style w:type="paragraph" w:styleId="Heading8">
    <w:name w:val="heading 8"/>
    <w:basedOn w:val="Normal"/>
    <w:next w:val="Normal"/>
    <w:qFormat/>
    <w:pPr>
      <w:keepNext/>
      <w:numPr>
        <w:ilvl w:val="7"/>
        <w:numId w:val="10"/>
      </w:numPr>
      <w:spacing w:after="240"/>
      <w:jc w:val="both"/>
      <w:outlineLvl w:val="7"/>
    </w:pPr>
    <w:rPr>
      <w:b/>
      <w:szCs w:val="20"/>
    </w:rPr>
  </w:style>
  <w:style w:type="paragraph" w:styleId="Heading9">
    <w:name w:val="heading 9"/>
    <w:basedOn w:val="Normal"/>
    <w:next w:val="Normal"/>
    <w:qFormat/>
    <w:pPr>
      <w:keepNext/>
      <w:numPr>
        <w:ilvl w:val="8"/>
        <w:numId w:val="10"/>
      </w:numPr>
      <w:spacing w:after="240"/>
      <w:jc w:val="both"/>
      <w:outlineLvl w:val="8"/>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11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unhideWhenUsed/>
    <w:rPr>
      <w:color w:val="0000FF"/>
      <w:u w:val="single"/>
    </w:rPr>
  </w:style>
  <w:style w:type="character" w:customStyle="1" w:styleId="a">
    <w:name w:val="a"/>
    <w:basedOn w:val="DefaultParagraphFont"/>
  </w:style>
  <w:style w:type="paragraph" w:styleId="ListParagraph">
    <w:name w:val="List Paragraph"/>
    <w:basedOn w:val="Normal"/>
    <w:qFormat/>
    <w:pPr>
      <w:ind w:left="720"/>
    </w:pPr>
  </w:style>
  <w:style w:type="character" w:styleId="FollowedHyperlink">
    <w:name w:val="FollowedHyperlink"/>
    <w:rPr>
      <w:color w:val="800080"/>
      <w:u w:val="single"/>
    </w:rPr>
  </w:style>
  <w:style w:type="character" w:customStyle="1" w:styleId="CharChar3">
    <w:name w:val="Char Char3"/>
    <w:rPr>
      <w:sz w:val="24"/>
      <w:szCs w:val="24"/>
    </w:rPr>
  </w:style>
  <w:style w:type="paragraph" w:styleId="BalloonText">
    <w:name w:val="Balloon Text"/>
    <w:basedOn w:val="Normal"/>
    <w:rPr>
      <w:rFonts w:ascii="Tahoma" w:hAnsi="Tahoma" w:cs="Tahoma"/>
      <w:sz w:val="16"/>
      <w:szCs w:val="16"/>
    </w:rPr>
  </w:style>
  <w:style w:type="character" w:customStyle="1" w:styleId="CharChar2">
    <w:name w:val="Char Char2"/>
    <w:rPr>
      <w:rFonts w:ascii="Tahoma" w:hAnsi="Tahoma" w:cs="Tahoma"/>
      <w:sz w:val="16"/>
      <w:szCs w:val="16"/>
    </w:rPr>
  </w:style>
  <w:style w:type="character" w:customStyle="1" w:styleId="CharChar11">
    <w:name w:val="Char Char11"/>
    <w:rPr>
      <w:rFonts w:ascii="Helvetica 95 Black" w:hAnsi="Helvetica 95 Black"/>
      <w:sz w:val="24"/>
    </w:rPr>
  </w:style>
  <w:style w:type="character" w:customStyle="1" w:styleId="CharChar10">
    <w:name w:val="Char Char10"/>
    <w:rPr>
      <w:rFonts w:ascii="Arial" w:hAnsi="Arial" w:cs="Arial"/>
      <w:b/>
      <w:sz w:val="24"/>
      <w:lang w:val="en-GB" w:eastAsia="en-GB" w:bidi="ar-SA"/>
    </w:rPr>
  </w:style>
  <w:style w:type="character" w:customStyle="1" w:styleId="CharChar9">
    <w:name w:val="Char Char9"/>
    <w:rPr>
      <w:rFonts w:ascii="Helvetica 45 Light" w:hAnsi="Helvetica 45 Light"/>
      <w:kern w:val="28"/>
      <w:sz w:val="24"/>
    </w:rPr>
  </w:style>
  <w:style w:type="character" w:customStyle="1" w:styleId="CharChar8">
    <w:name w:val="Char Char8"/>
    <w:rPr>
      <w:b/>
      <w:sz w:val="24"/>
    </w:rPr>
  </w:style>
  <w:style w:type="character" w:customStyle="1" w:styleId="CharChar7">
    <w:name w:val="Char Char7"/>
    <w:rPr>
      <w:b/>
      <w:sz w:val="24"/>
    </w:rPr>
  </w:style>
  <w:style w:type="character" w:customStyle="1" w:styleId="CharChar6">
    <w:name w:val="Char Char6"/>
    <w:rPr>
      <w:b/>
      <w:sz w:val="22"/>
    </w:rPr>
  </w:style>
  <w:style w:type="character" w:customStyle="1" w:styleId="CharChar5">
    <w:name w:val="Char Char5"/>
    <w:rPr>
      <w:b/>
      <w:sz w:val="24"/>
    </w:rPr>
  </w:style>
  <w:style w:type="character" w:customStyle="1" w:styleId="CharChar4">
    <w:name w:val="Char Char4"/>
    <w:rPr>
      <w:sz w:val="28"/>
    </w:rPr>
  </w:style>
  <w:style w:type="paragraph" w:styleId="NormalIndent">
    <w:name w:val="Normal Indent"/>
    <w:basedOn w:val="Normal"/>
    <w:pPr>
      <w:numPr>
        <w:ilvl w:val="2"/>
        <w:numId w:val="10"/>
      </w:numPr>
      <w:spacing w:after="240"/>
      <w:jc w:val="both"/>
    </w:pPr>
    <w:rPr>
      <w:szCs w:val="20"/>
    </w:rPr>
  </w:style>
  <w:style w:type="paragraph" w:styleId="BodyTextIndent">
    <w:name w:val="Body Text Indent"/>
    <w:basedOn w:val="Normal"/>
    <w:pPr>
      <w:spacing w:after="240"/>
      <w:ind w:left="425"/>
      <w:jc w:val="both"/>
    </w:pPr>
    <w:rPr>
      <w:rFonts w:ascii="Arial" w:hAnsi="Arial" w:cs="Arial"/>
      <w:szCs w:val="20"/>
    </w:rPr>
  </w:style>
  <w:style w:type="character" w:customStyle="1" w:styleId="CharChar1">
    <w:name w:val="Char Char1"/>
    <w:rPr>
      <w:rFonts w:ascii="Arial" w:hAnsi="Arial" w:cs="Arial"/>
      <w:sz w:val="24"/>
    </w:rPr>
  </w:style>
  <w:style w:type="paragraph" w:styleId="BodyTextIndent2">
    <w:name w:val="Body Text Indent 2"/>
    <w:basedOn w:val="Normal"/>
    <w:pPr>
      <w:spacing w:after="240"/>
      <w:ind w:left="1080"/>
      <w:jc w:val="both"/>
    </w:pPr>
    <w:rPr>
      <w:rFonts w:ascii="Arial" w:hAnsi="Arial" w:cs="Arial"/>
      <w:szCs w:val="20"/>
    </w:rPr>
  </w:style>
  <w:style w:type="character" w:customStyle="1" w:styleId="CharChar">
    <w:name w:val="Char Char"/>
    <w:rPr>
      <w:rFonts w:ascii="Arial" w:hAnsi="Arial" w:cs="Arial"/>
      <w:sz w:val="24"/>
    </w:rPr>
  </w:style>
  <w:style w:type="paragraph" w:customStyle="1" w:styleId="Letterend">
    <w:name w:val="Letter end"/>
    <w:basedOn w:val="Normal"/>
    <w:next w:val="Normal"/>
    <w:pPr>
      <w:keepNext/>
      <w:spacing w:before="360" w:after="1080"/>
      <w:jc w:val="both"/>
    </w:pPr>
    <w:rPr>
      <w:szCs w:val="20"/>
    </w:rPr>
  </w:style>
  <w:style w:type="paragraph" w:styleId="BodyText">
    <w:name w:val="Body Text"/>
    <w:basedOn w:val="Normal"/>
    <w:rsid w:val="00A50556"/>
    <w:pPr>
      <w:spacing w:after="120"/>
    </w:pPr>
  </w:style>
  <w:style w:type="character" w:styleId="PageNumber">
    <w:name w:val="page number"/>
    <w:basedOn w:val="DefaultParagraphFont"/>
    <w:rsid w:val="0007751B"/>
  </w:style>
  <w:style w:type="paragraph" w:styleId="TOCHeading">
    <w:name w:val="TOC Heading"/>
    <w:basedOn w:val="Heading1"/>
    <w:next w:val="Normal"/>
    <w:uiPriority w:val="39"/>
    <w:semiHidden/>
    <w:unhideWhenUsed/>
    <w:qFormat/>
    <w:rsid w:val="0055011C"/>
    <w:pPr>
      <w:spacing w:line="276" w:lineRule="auto"/>
      <w:outlineLvl w:val="9"/>
    </w:pPr>
    <w:rPr>
      <w:lang w:val="en-US" w:eastAsia="ja-JP"/>
    </w:rPr>
  </w:style>
  <w:style w:type="paragraph" w:styleId="TOC2">
    <w:name w:val="toc 2"/>
    <w:basedOn w:val="Normal"/>
    <w:next w:val="Normal"/>
    <w:autoRedefine/>
    <w:uiPriority w:val="39"/>
    <w:unhideWhenUsed/>
    <w:qFormat/>
    <w:rsid w:val="0055011C"/>
    <w:pPr>
      <w:spacing w:after="100"/>
      <w:ind w:left="240"/>
    </w:pPr>
  </w:style>
  <w:style w:type="paragraph" w:styleId="TOC3">
    <w:name w:val="toc 3"/>
    <w:basedOn w:val="Normal"/>
    <w:next w:val="Normal"/>
    <w:autoRedefine/>
    <w:uiPriority w:val="39"/>
    <w:unhideWhenUsed/>
    <w:qFormat/>
    <w:rsid w:val="0055011C"/>
    <w:pPr>
      <w:spacing w:after="100"/>
      <w:ind w:left="480"/>
    </w:pPr>
  </w:style>
  <w:style w:type="paragraph" w:styleId="NoSpacing">
    <w:name w:val="No Spacing"/>
    <w:uiPriority w:val="1"/>
    <w:qFormat/>
    <w:rsid w:val="00202EA6"/>
    <w:rPr>
      <w:sz w:val="24"/>
      <w:szCs w:val="24"/>
    </w:rPr>
  </w:style>
  <w:style w:type="paragraph" w:styleId="TOC1">
    <w:name w:val="toc 1"/>
    <w:basedOn w:val="Normal"/>
    <w:next w:val="Normal"/>
    <w:autoRedefine/>
    <w:uiPriority w:val="39"/>
    <w:unhideWhenUsed/>
    <w:qFormat/>
    <w:rsid w:val="00A7167D"/>
    <w:pPr>
      <w:tabs>
        <w:tab w:val="left" w:pos="567"/>
        <w:tab w:val="right" w:leader="dot" w:pos="9062"/>
      </w:tabs>
      <w:spacing w:after="100"/>
    </w:pPr>
  </w:style>
  <w:style w:type="character" w:customStyle="1" w:styleId="FooterChar">
    <w:name w:val="Footer Char"/>
    <w:basedOn w:val="DefaultParagraphFont"/>
    <w:link w:val="Footer"/>
    <w:uiPriority w:val="99"/>
    <w:rsid w:val="00636C6E"/>
    <w:rPr>
      <w:sz w:val="24"/>
      <w:szCs w:val="24"/>
    </w:rPr>
  </w:style>
  <w:style w:type="character" w:customStyle="1" w:styleId="HeaderChar">
    <w:name w:val="Header Char"/>
    <w:basedOn w:val="DefaultParagraphFont"/>
    <w:link w:val="Header"/>
    <w:uiPriority w:val="99"/>
    <w:rsid w:val="00636C6E"/>
    <w:rPr>
      <w:sz w:val="24"/>
      <w:szCs w:val="24"/>
    </w:rPr>
  </w:style>
  <w:style w:type="paragraph" w:styleId="NormalWeb">
    <w:name w:val="Normal (Web)"/>
    <w:basedOn w:val="Normal"/>
    <w:uiPriority w:val="99"/>
    <w:semiHidden/>
    <w:unhideWhenUsed/>
    <w:rsid w:val="003A34D2"/>
    <w:pPr>
      <w:spacing w:after="225"/>
    </w:pPr>
  </w:style>
  <w:style w:type="character" w:styleId="CommentReference">
    <w:name w:val="annotation reference"/>
    <w:basedOn w:val="DefaultParagraphFont"/>
    <w:uiPriority w:val="99"/>
    <w:semiHidden/>
    <w:unhideWhenUsed/>
    <w:rsid w:val="007A5670"/>
    <w:rPr>
      <w:sz w:val="16"/>
      <w:szCs w:val="16"/>
    </w:rPr>
  </w:style>
  <w:style w:type="paragraph" w:styleId="CommentText">
    <w:name w:val="annotation text"/>
    <w:basedOn w:val="Normal"/>
    <w:link w:val="CommentTextChar"/>
    <w:uiPriority w:val="99"/>
    <w:semiHidden/>
    <w:unhideWhenUsed/>
    <w:rsid w:val="007A5670"/>
    <w:rPr>
      <w:sz w:val="20"/>
      <w:szCs w:val="20"/>
    </w:rPr>
  </w:style>
  <w:style w:type="character" w:customStyle="1" w:styleId="CommentTextChar">
    <w:name w:val="Comment Text Char"/>
    <w:basedOn w:val="DefaultParagraphFont"/>
    <w:link w:val="CommentText"/>
    <w:uiPriority w:val="99"/>
    <w:semiHidden/>
    <w:rsid w:val="007A5670"/>
  </w:style>
  <w:style w:type="paragraph" w:styleId="CommentSubject">
    <w:name w:val="annotation subject"/>
    <w:basedOn w:val="CommentText"/>
    <w:next w:val="CommentText"/>
    <w:link w:val="CommentSubjectChar"/>
    <w:uiPriority w:val="99"/>
    <w:semiHidden/>
    <w:unhideWhenUsed/>
    <w:rsid w:val="007A5670"/>
    <w:rPr>
      <w:b/>
      <w:bCs/>
    </w:rPr>
  </w:style>
  <w:style w:type="character" w:customStyle="1" w:styleId="CommentSubjectChar">
    <w:name w:val="Comment Subject Char"/>
    <w:basedOn w:val="CommentTextChar"/>
    <w:link w:val="CommentSubject"/>
    <w:uiPriority w:val="99"/>
    <w:semiHidden/>
    <w:rsid w:val="007A56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501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numPr>
        <w:numId w:val="10"/>
      </w:numPr>
      <w:tabs>
        <w:tab w:val="left" w:pos="1134"/>
      </w:tabs>
      <w:spacing w:before="120" w:after="120"/>
      <w:outlineLvl w:val="1"/>
    </w:pPr>
    <w:rPr>
      <w:rFonts w:ascii="Helvetica 95 Black" w:hAnsi="Helvetica 95 Black"/>
      <w:szCs w:val="20"/>
    </w:rPr>
  </w:style>
  <w:style w:type="paragraph" w:styleId="Heading3">
    <w:name w:val="heading 3"/>
    <w:basedOn w:val="Normal"/>
    <w:next w:val="Normal"/>
    <w:qFormat/>
    <w:pPr>
      <w:keepNext/>
      <w:numPr>
        <w:numId w:val="11"/>
      </w:numPr>
      <w:spacing w:after="240"/>
      <w:jc w:val="both"/>
      <w:outlineLvl w:val="2"/>
    </w:pPr>
    <w:rPr>
      <w:rFonts w:ascii="Arial" w:hAnsi="Arial" w:cs="Arial"/>
      <w:b/>
      <w:szCs w:val="20"/>
    </w:rPr>
  </w:style>
  <w:style w:type="paragraph" w:styleId="Heading4">
    <w:name w:val="heading 4"/>
    <w:basedOn w:val="Normal"/>
    <w:next w:val="Normal"/>
    <w:qFormat/>
    <w:pPr>
      <w:keepNext/>
      <w:numPr>
        <w:ilvl w:val="3"/>
        <w:numId w:val="10"/>
      </w:numPr>
      <w:spacing w:after="240"/>
      <w:jc w:val="both"/>
      <w:outlineLvl w:val="3"/>
    </w:pPr>
    <w:rPr>
      <w:rFonts w:ascii="Helvetica 45 Light" w:hAnsi="Helvetica 45 Light"/>
      <w:kern w:val="28"/>
      <w:szCs w:val="20"/>
    </w:rPr>
  </w:style>
  <w:style w:type="paragraph" w:styleId="Heading5">
    <w:name w:val="heading 5"/>
    <w:basedOn w:val="Normal"/>
    <w:next w:val="Normal"/>
    <w:qFormat/>
    <w:pPr>
      <w:keepNext/>
      <w:numPr>
        <w:ilvl w:val="4"/>
        <w:numId w:val="10"/>
      </w:numPr>
      <w:spacing w:after="240"/>
      <w:jc w:val="both"/>
      <w:outlineLvl w:val="4"/>
    </w:pPr>
    <w:rPr>
      <w:b/>
      <w:szCs w:val="20"/>
    </w:rPr>
  </w:style>
  <w:style w:type="paragraph" w:styleId="Heading6">
    <w:name w:val="heading 6"/>
    <w:basedOn w:val="Normal"/>
    <w:next w:val="Normal"/>
    <w:qFormat/>
    <w:pPr>
      <w:keepNext/>
      <w:numPr>
        <w:ilvl w:val="5"/>
        <w:numId w:val="10"/>
      </w:numPr>
      <w:spacing w:before="60" w:after="60"/>
      <w:outlineLvl w:val="5"/>
    </w:pPr>
    <w:rPr>
      <w:b/>
      <w:szCs w:val="20"/>
    </w:rPr>
  </w:style>
  <w:style w:type="paragraph" w:styleId="Heading7">
    <w:name w:val="heading 7"/>
    <w:basedOn w:val="Normal"/>
    <w:next w:val="Normal"/>
    <w:qFormat/>
    <w:pPr>
      <w:keepNext/>
      <w:numPr>
        <w:ilvl w:val="6"/>
        <w:numId w:val="10"/>
      </w:numPr>
      <w:spacing w:after="240"/>
      <w:jc w:val="both"/>
      <w:outlineLvl w:val="6"/>
    </w:pPr>
    <w:rPr>
      <w:b/>
      <w:sz w:val="22"/>
      <w:szCs w:val="20"/>
    </w:rPr>
  </w:style>
  <w:style w:type="paragraph" w:styleId="Heading8">
    <w:name w:val="heading 8"/>
    <w:basedOn w:val="Normal"/>
    <w:next w:val="Normal"/>
    <w:qFormat/>
    <w:pPr>
      <w:keepNext/>
      <w:numPr>
        <w:ilvl w:val="7"/>
        <w:numId w:val="10"/>
      </w:numPr>
      <w:spacing w:after="240"/>
      <w:jc w:val="both"/>
      <w:outlineLvl w:val="7"/>
    </w:pPr>
    <w:rPr>
      <w:b/>
      <w:szCs w:val="20"/>
    </w:rPr>
  </w:style>
  <w:style w:type="paragraph" w:styleId="Heading9">
    <w:name w:val="heading 9"/>
    <w:basedOn w:val="Normal"/>
    <w:next w:val="Normal"/>
    <w:qFormat/>
    <w:pPr>
      <w:keepNext/>
      <w:numPr>
        <w:ilvl w:val="8"/>
        <w:numId w:val="10"/>
      </w:numPr>
      <w:spacing w:after="240"/>
      <w:jc w:val="both"/>
      <w:outlineLvl w:val="8"/>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11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unhideWhenUsed/>
    <w:rPr>
      <w:color w:val="0000FF"/>
      <w:u w:val="single"/>
    </w:rPr>
  </w:style>
  <w:style w:type="character" w:customStyle="1" w:styleId="a">
    <w:name w:val="a"/>
    <w:basedOn w:val="DefaultParagraphFont"/>
  </w:style>
  <w:style w:type="paragraph" w:styleId="ListParagraph">
    <w:name w:val="List Paragraph"/>
    <w:basedOn w:val="Normal"/>
    <w:qFormat/>
    <w:pPr>
      <w:ind w:left="720"/>
    </w:pPr>
  </w:style>
  <w:style w:type="character" w:styleId="FollowedHyperlink">
    <w:name w:val="FollowedHyperlink"/>
    <w:rPr>
      <w:color w:val="800080"/>
      <w:u w:val="single"/>
    </w:rPr>
  </w:style>
  <w:style w:type="character" w:customStyle="1" w:styleId="CharChar3">
    <w:name w:val="Char Char3"/>
    <w:rPr>
      <w:sz w:val="24"/>
      <w:szCs w:val="24"/>
    </w:rPr>
  </w:style>
  <w:style w:type="paragraph" w:styleId="BalloonText">
    <w:name w:val="Balloon Text"/>
    <w:basedOn w:val="Normal"/>
    <w:rPr>
      <w:rFonts w:ascii="Tahoma" w:hAnsi="Tahoma" w:cs="Tahoma"/>
      <w:sz w:val="16"/>
      <w:szCs w:val="16"/>
    </w:rPr>
  </w:style>
  <w:style w:type="character" w:customStyle="1" w:styleId="CharChar2">
    <w:name w:val="Char Char2"/>
    <w:rPr>
      <w:rFonts w:ascii="Tahoma" w:hAnsi="Tahoma" w:cs="Tahoma"/>
      <w:sz w:val="16"/>
      <w:szCs w:val="16"/>
    </w:rPr>
  </w:style>
  <w:style w:type="character" w:customStyle="1" w:styleId="CharChar11">
    <w:name w:val="Char Char11"/>
    <w:rPr>
      <w:rFonts w:ascii="Helvetica 95 Black" w:hAnsi="Helvetica 95 Black"/>
      <w:sz w:val="24"/>
    </w:rPr>
  </w:style>
  <w:style w:type="character" w:customStyle="1" w:styleId="CharChar10">
    <w:name w:val="Char Char10"/>
    <w:rPr>
      <w:rFonts w:ascii="Arial" w:hAnsi="Arial" w:cs="Arial"/>
      <w:b/>
      <w:sz w:val="24"/>
      <w:lang w:val="en-GB" w:eastAsia="en-GB" w:bidi="ar-SA"/>
    </w:rPr>
  </w:style>
  <w:style w:type="character" w:customStyle="1" w:styleId="CharChar9">
    <w:name w:val="Char Char9"/>
    <w:rPr>
      <w:rFonts w:ascii="Helvetica 45 Light" w:hAnsi="Helvetica 45 Light"/>
      <w:kern w:val="28"/>
      <w:sz w:val="24"/>
    </w:rPr>
  </w:style>
  <w:style w:type="character" w:customStyle="1" w:styleId="CharChar8">
    <w:name w:val="Char Char8"/>
    <w:rPr>
      <w:b/>
      <w:sz w:val="24"/>
    </w:rPr>
  </w:style>
  <w:style w:type="character" w:customStyle="1" w:styleId="CharChar7">
    <w:name w:val="Char Char7"/>
    <w:rPr>
      <w:b/>
      <w:sz w:val="24"/>
    </w:rPr>
  </w:style>
  <w:style w:type="character" w:customStyle="1" w:styleId="CharChar6">
    <w:name w:val="Char Char6"/>
    <w:rPr>
      <w:b/>
      <w:sz w:val="22"/>
    </w:rPr>
  </w:style>
  <w:style w:type="character" w:customStyle="1" w:styleId="CharChar5">
    <w:name w:val="Char Char5"/>
    <w:rPr>
      <w:b/>
      <w:sz w:val="24"/>
    </w:rPr>
  </w:style>
  <w:style w:type="character" w:customStyle="1" w:styleId="CharChar4">
    <w:name w:val="Char Char4"/>
    <w:rPr>
      <w:sz w:val="28"/>
    </w:rPr>
  </w:style>
  <w:style w:type="paragraph" w:styleId="NormalIndent">
    <w:name w:val="Normal Indent"/>
    <w:basedOn w:val="Normal"/>
    <w:pPr>
      <w:numPr>
        <w:ilvl w:val="2"/>
        <w:numId w:val="10"/>
      </w:numPr>
      <w:spacing w:after="240"/>
      <w:jc w:val="both"/>
    </w:pPr>
    <w:rPr>
      <w:szCs w:val="20"/>
    </w:rPr>
  </w:style>
  <w:style w:type="paragraph" w:styleId="BodyTextIndent">
    <w:name w:val="Body Text Indent"/>
    <w:basedOn w:val="Normal"/>
    <w:pPr>
      <w:spacing w:after="240"/>
      <w:ind w:left="425"/>
      <w:jc w:val="both"/>
    </w:pPr>
    <w:rPr>
      <w:rFonts w:ascii="Arial" w:hAnsi="Arial" w:cs="Arial"/>
      <w:szCs w:val="20"/>
    </w:rPr>
  </w:style>
  <w:style w:type="character" w:customStyle="1" w:styleId="CharChar1">
    <w:name w:val="Char Char1"/>
    <w:rPr>
      <w:rFonts w:ascii="Arial" w:hAnsi="Arial" w:cs="Arial"/>
      <w:sz w:val="24"/>
    </w:rPr>
  </w:style>
  <w:style w:type="paragraph" w:styleId="BodyTextIndent2">
    <w:name w:val="Body Text Indent 2"/>
    <w:basedOn w:val="Normal"/>
    <w:pPr>
      <w:spacing w:after="240"/>
      <w:ind w:left="1080"/>
      <w:jc w:val="both"/>
    </w:pPr>
    <w:rPr>
      <w:rFonts w:ascii="Arial" w:hAnsi="Arial" w:cs="Arial"/>
      <w:szCs w:val="20"/>
    </w:rPr>
  </w:style>
  <w:style w:type="character" w:customStyle="1" w:styleId="CharChar">
    <w:name w:val="Char Char"/>
    <w:rPr>
      <w:rFonts w:ascii="Arial" w:hAnsi="Arial" w:cs="Arial"/>
      <w:sz w:val="24"/>
    </w:rPr>
  </w:style>
  <w:style w:type="paragraph" w:customStyle="1" w:styleId="Letterend">
    <w:name w:val="Letter end"/>
    <w:basedOn w:val="Normal"/>
    <w:next w:val="Normal"/>
    <w:pPr>
      <w:keepNext/>
      <w:spacing w:before="360" w:after="1080"/>
      <w:jc w:val="both"/>
    </w:pPr>
    <w:rPr>
      <w:szCs w:val="20"/>
    </w:rPr>
  </w:style>
  <w:style w:type="paragraph" w:styleId="BodyText">
    <w:name w:val="Body Text"/>
    <w:basedOn w:val="Normal"/>
    <w:rsid w:val="00A50556"/>
    <w:pPr>
      <w:spacing w:after="120"/>
    </w:pPr>
  </w:style>
  <w:style w:type="character" w:styleId="PageNumber">
    <w:name w:val="page number"/>
    <w:basedOn w:val="DefaultParagraphFont"/>
    <w:rsid w:val="0007751B"/>
  </w:style>
  <w:style w:type="paragraph" w:styleId="TOCHeading">
    <w:name w:val="TOC Heading"/>
    <w:basedOn w:val="Heading1"/>
    <w:next w:val="Normal"/>
    <w:uiPriority w:val="39"/>
    <w:semiHidden/>
    <w:unhideWhenUsed/>
    <w:qFormat/>
    <w:rsid w:val="0055011C"/>
    <w:pPr>
      <w:spacing w:line="276" w:lineRule="auto"/>
      <w:outlineLvl w:val="9"/>
    </w:pPr>
    <w:rPr>
      <w:lang w:val="en-US" w:eastAsia="ja-JP"/>
    </w:rPr>
  </w:style>
  <w:style w:type="paragraph" w:styleId="TOC2">
    <w:name w:val="toc 2"/>
    <w:basedOn w:val="Normal"/>
    <w:next w:val="Normal"/>
    <w:autoRedefine/>
    <w:uiPriority w:val="39"/>
    <w:unhideWhenUsed/>
    <w:qFormat/>
    <w:rsid w:val="0055011C"/>
    <w:pPr>
      <w:spacing w:after="100"/>
      <w:ind w:left="240"/>
    </w:pPr>
  </w:style>
  <w:style w:type="paragraph" w:styleId="TOC3">
    <w:name w:val="toc 3"/>
    <w:basedOn w:val="Normal"/>
    <w:next w:val="Normal"/>
    <w:autoRedefine/>
    <w:uiPriority w:val="39"/>
    <w:unhideWhenUsed/>
    <w:qFormat/>
    <w:rsid w:val="0055011C"/>
    <w:pPr>
      <w:spacing w:after="100"/>
      <w:ind w:left="480"/>
    </w:pPr>
  </w:style>
  <w:style w:type="paragraph" w:styleId="NoSpacing">
    <w:name w:val="No Spacing"/>
    <w:uiPriority w:val="1"/>
    <w:qFormat/>
    <w:rsid w:val="00202EA6"/>
    <w:rPr>
      <w:sz w:val="24"/>
      <w:szCs w:val="24"/>
    </w:rPr>
  </w:style>
  <w:style w:type="paragraph" w:styleId="TOC1">
    <w:name w:val="toc 1"/>
    <w:basedOn w:val="Normal"/>
    <w:next w:val="Normal"/>
    <w:autoRedefine/>
    <w:uiPriority w:val="39"/>
    <w:unhideWhenUsed/>
    <w:qFormat/>
    <w:rsid w:val="00A7167D"/>
    <w:pPr>
      <w:tabs>
        <w:tab w:val="left" w:pos="567"/>
        <w:tab w:val="right" w:leader="dot" w:pos="9062"/>
      </w:tabs>
      <w:spacing w:after="100"/>
    </w:pPr>
  </w:style>
  <w:style w:type="character" w:customStyle="1" w:styleId="FooterChar">
    <w:name w:val="Footer Char"/>
    <w:basedOn w:val="DefaultParagraphFont"/>
    <w:link w:val="Footer"/>
    <w:uiPriority w:val="99"/>
    <w:rsid w:val="00636C6E"/>
    <w:rPr>
      <w:sz w:val="24"/>
      <w:szCs w:val="24"/>
    </w:rPr>
  </w:style>
  <w:style w:type="character" w:customStyle="1" w:styleId="HeaderChar">
    <w:name w:val="Header Char"/>
    <w:basedOn w:val="DefaultParagraphFont"/>
    <w:link w:val="Header"/>
    <w:uiPriority w:val="99"/>
    <w:rsid w:val="00636C6E"/>
    <w:rPr>
      <w:sz w:val="24"/>
      <w:szCs w:val="24"/>
    </w:rPr>
  </w:style>
  <w:style w:type="paragraph" w:styleId="NormalWeb">
    <w:name w:val="Normal (Web)"/>
    <w:basedOn w:val="Normal"/>
    <w:uiPriority w:val="99"/>
    <w:semiHidden/>
    <w:unhideWhenUsed/>
    <w:rsid w:val="003A34D2"/>
    <w:pPr>
      <w:spacing w:after="225"/>
    </w:pPr>
  </w:style>
  <w:style w:type="character" w:styleId="CommentReference">
    <w:name w:val="annotation reference"/>
    <w:basedOn w:val="DefaultParagraphFont"/>
    <w:uiPriority w:val="99"/>
    <w:semiHidden/>
    <w:unhideWhenUsed/>
    <w:rsid w:val="007A5670"/>
    <w:rPr>
      <w:sz w:val="16"/>
      <w:szCs w:val="16"/>
    </w:rPr>
  </w:style>
  <w:style w:type="paragraph" w:styleId="CommentText">
    <w:name w:val="annotation text"/>
    <w:basedOn w:val="Normal"/>
    <w:link w:val="CommentTextChar"/>
    <w:uiPriority w:val="99"/>
    <w:semiHidden/>
    <w:unhideWhenUsed/>
    <w:rsid w:val="007A5670"/>
    <w:rPr>
      <w:sz w:val="20"/>
      <w:szCs w:val="20"/>
    </w:rPr>
  </w:style>
  <w:style w:type="character" w:customStyle="1" w:styleId="CommentTextChar">
    <w:name w:val="Comment Text Char"/>
    <w:basedOn w:val="DefaultParagraphFont"/>
    <w:link w:val="CommentText"/>
    <w:uiPriority w:val="99"/>
    <w:semiHidden/>
    <w:rsid w:val="007A5670"/>
  </w:style>
  <w:style w:type="paragraph" w:styleId="CommentSubject">
    <w:name w:val="annotation subject"/>
    <w:basedOn w:val="CommentText"/>
    <w:next w:val="CommentText"/>
    <w:link w:val="CommentSubjectChar"/>
    <w:uiPriority w:val="99"/>
    <w:semiHidden/>
    <w:unhideWhenUsed/>
    <w:rsid w:val="007A5670"/>
    <w:rPr>
      <w:b/>
      <w:bCs/>
    </w:rPr>
  </w:style>
  <w:style w:type="character" w:customStyle="1" w:styleId="CommentSubjectChar">
    <w:name w:val="Comment Subject Char"/>
    <w:basedOn w:val="CommentTextChar"/>
    <w:link w:val="CommentSubject"/>
    <w:uiPriority w:val="99"/>
    <w:semiHidden/>
    <w:rsid w:val="007A56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37738">
      <w:bodyDiv w:val="1"/>
      <w:marLeft w:val="0"/>
      <w:marRight w:val="0"/>
      <w:marTop w:val="0"/>
      <w:marBottom w:val="0"/>
      <w:divBdr>
        <w:top w:val="none" w:sz="0" w:space="0" w:color="auto"/>
        <w:left w:val="none" w:sz="0" w:space="0" w:color="auto"/>
        <w:bottom w:val="none" w:sz="0" w:space="0" w:color="auto"/>
        <w:right w:val="none" w:sz="0" w:space="0" w:color="auto"/>
      </w:divBdr>
    </w:div>
    <w:div w:id="1624574704">
      <w:bodyDiv w:val="1"/>
      <w:marLeft w:val="0"/>
      <w:marRight w:val="0"/>
      <w:marTop w:val="0"/>
      <w:marBottom w:val="0"/>
      <w:divBdr>
        <w:top w:val="none" w:sz="0" w:space="0" w:color="auto"/>
        <w:left w:val="none" w:sz="0" w:space="0" w:color="auto"/>
        <w:bottom w:val="none" w:sz="0" w:space="0" w:color="auto"/>
        <w:right w:val="none" w:sz="0" w:space="0" w:color="auto"/>
      </w:divBdr>
    </w:div>
    <w:div w:id="1668636186">
      <w:bodyDiv w:val="1"/>
      <w:marLeft w:val="0"/>
      <w:marRight w:val="0"/>
      <w:marTop w:val="0"/>
      <w:marBottom w:val="225"/>
      <w:divBdr>
        <w:top w:val="none" w:sz="0" w:space="0" w:color="auto"/>
        <w:left w:val="none" w:sz="0" w:space="0" w:color="auto"/>
        <w:bottom w:val="none" w:sz="0" w:space="0" w:color="auto"/>
        <w:right w:val="none" w:sz="0" w:space="0" w:color="auto"/>
      </w:divBdr>
      <w:divsChild>
        <w:div w:id="2144033587">
          <w:marLeft w:val="0"/>
          <w:marRight w:val="0"/>
          <w:marTop w:val="0"/>
          <w:marBottom w:val="0"/>
          <w:divBdr>
            <w:top w:val="none" w:sz="0" w:space="0" w:color="auto"/>
            <w:left w:val="single" w:sz="6" w:space="0" w:color="CCCCCC"/>
            <w:bottom w:val="none" w:sz="0" w:space="0" w:color="auto"/>
            <w:right w:val="single" w:sz="6" w:space="0" w:color="CCCCCC"/>
          </w:divBdr>
          <w:divsChild>
            <w:div w:id="1717924555">
              <w:marLeft w:val="0"/>
              <w:marRight w:val="0"/>
              <w:marTop w:val="0"/>
              <w:marBottom w:val="0"/>
              <w:divBdr>
                <w:top w:val="none" w:sz="0" w:space="0" w:color="auto"/>
                <w:left w:val="none" w:sz="0" w:space="0" w:color="auto"/>
                <w:bottom w:val="none" w:sz="0" w:space="0" w:color="auto"/>
                <w:right w:val="none" w:sz="0" w:space="0" w:color="auto"/>
              </w:divBdr>
              <w:divsChild>
                <w:div w:id="991061594">
                  <w:marLeft w:val="0"/>
                  <w:marRight w:val="0"/>
                  <w:marTop w:val="0"/>
                  <w:marBottom w:val="0"/>
                  <w:divBdr>
                    <w:top w:val="none" w:sz="0" w:space="0" w:color="auto"/>
                    <w:left w:val="none" w:sz="0" w:space="0" w:color="auto"/>
                    <w:bottom w:val="none" w:sz="0" w:space="0" w:color="auto"/>
                    <w:right w:val="none" w:sz="0" w:space="0" w:color="auto"/>
                  </w:divBdr>
                  <w:divsChild>
                    <w:div w:id="3591674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17795460">
      <w:bodyDiv w:val="1"/>
      <w:marLeft w:val="0"/>
      <w:marRight w:val="0"/>
      <w:marTop w:val="0"/>
      <w:marBottom w:val="0"/>
      <w:divBdr>
        <w:top w:val="none" w:sz="0" w:space="0" w:color="auto"/>
        <w:left w:val="none" w:sz="0" w:space="0" w:color="auto"/>
        <w:bottom w:val="none" w:sz="0" w:space="0" w:color="auto"/>
        <w:right w:val="none" w:sz="0" w:space="0" w:color="auto"/>
      </w:divBdr>
    </w:div>
    <w:div w:id="1839693547">
      <w:bodyDiv w:val="1"/>
      <w:marLeft w:val="0"/>
      <w:marRight w:val="0"/>
      <w:marTop w:val="0"/>
      <w:marBottom w:val="225"/>
      <w:divBdr>
        <w:top w:val="none" w:sz="0" w:space="0" w:color="auto"/>
        <w:left w:val="none" w:sz="0" w:space="0" w:color="auto"/>
        <w:bottom w:val="none" w:sz="0" w:space="0" w:color="auto"/>
        <w:right w:val="none" w:sz="0" w:space="0" w:color="auto"/>
      </w:divBdr>
      <w:divsChild>
        <w:div w:id="32393044">
          <w:marLeft w:val="0"/>
          <w:marRight w:val="0"/>
          <w:marTop w:val="0"/>
          <w:marBottom w:val="0"/>
          <w:divBdr>
            <w:top w:val="none" w:sz="0" w:space="0" w:color="auto"/>
            <w:left w:val="single" w:sz="6" w:space="0" w:color="CCCCCC"/>
            <w:bottom w:val="none" w:sz="0" w:space="0" w:color="auto"/>
            <w:right w:val="single" w:sz="6" w:space="0" w:color="CCCCCC"/>
          </w:divBdr>
          <w:divsChild>
            <w:div w:id="355621888">
              <w:marLeft w:val="0"/>
              <w:marRight w:val="0"/>
              <w:marTop w:val="0"/>
              <w:marBottom w:val="0"/>
              <w:divBdr>
                <w:top w:val="none" w:sz="0" w:space="0" w:color="auto"/>
                <w:left w:val="none" w:sz="0" w:space="0" w:color="auto"/>
                <w:bottom w:val="none" w:sz="0" w:space="0" w:color="auto"/>
                <w:right w:val="none" w:sz="0" w:space="0" w:color="auto"/>
              </w:divBdr>
              <w:divsChild>
                <w:div w:id="688995252">
                  <w:marLeft w:val="0"/>
                  <w:marRight w:val="0"/>
                  <w:marTop w:val="0"/>
                  <w:marBottom w:val="0"/>
                  <w:divBdr>
                    <w:top w:val="none" w:sz="0" w:space="0" w:color="auto"/>
                    <w:left w:val="none" w:sz="0" w:space="0" w:color="auto"/>
                    <w:bottom w:val="none" w:sz="0" w:space="0" w:color="auto"/>
                    <w:right w:val="none" w:sz="0" w:space="0" w:color="auto"/>
                  </w:divBdr>
                  <w:divsChild>
                    <w:div w:id="583684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sp.bournemouth.ac.uk/policy/VAT%20Guidance%20Notes.pdf" TargetMode="External"/><Relationship Id="rId13" Type="http://schemas.openxmlformats.org/officeDocument/2006/relationships/hyperlink" Target="https://staffintranet.bournemouth.ac.uk/aboutbu/professionalservices/financeandperformance/financialoperations/payroll/"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ranetsp.bournemouth.ac.uk/policy/VAT%20Guidance%20Notes.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si/2015/102/regulation/84/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ac.u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staffintranet.bournemouth.ac.uk/aboutbu/professionalservices/financeandperformance/financialoperations/payroll/offpayroll-ir35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D259749B-A2FA-4762-BAAE-748A846B9902" xsi:nil="true"/>
    <Author0 xmlns="D259749B-A2FA-4762-BAAE-748A846B9902">
      <UserInfo>
        <DisplayName/>
        <AccountId xsi:nil="true"/>
        <AccountType/>
      </UserInfo>
    </Author0>
    <Target_x0020_Audiences xmlns="D259749B-A2FA-4762-BAAE-748A846B9902" xsi:nil="true"/>
    <_dlc_DocId xmlns="7845b4e5-581f-4554-8843-a411c9829904">ZXDD766ENQDJ-737846793-3055</_dlc_DocId>
    <School_x002f_PS xmlns="D259749B-A2FA-4762-BAAE-748A846B9902"/>
    <Expiry_x0020_Date xmlns="D259749B-A2FA-4762-BAAE-748A846B9902" xsi:nil="true"/>
    <Published_x0020_Date xmlns="D259749B-A2FA-4762-BAAE-748A846B9902">2018-10-31T00:00:00+00:00</Published_x0020_Date>
    <_dlc_DocIdUrl xmlns="7845b4e5-581f-4554-8843-a411c9829904">
      <Url>https://intranetsp.bournemouth.ac.uk/_layouts/15/DocIdRedir.aspx?ID=ZXDD766ENQDJ-737846793-3055</Url>
      <Description>ZXDD766ENQDJ-737846793-3055</Description>
    </_dlc_DocIdUrl>
    <_Status xmlns="http://schemas.microsoft.com/sharepoint/v3/fields" xsi:nil="true"/>
  </documentManagement>
</p:properties>
</file>

<file path=customXml/itemProps1.xml><?xml version="1.0" encoding="utf-8"?>
<ds:datastoreItem xmlns:ds="http://schemas.openxmlformats.org/officeDocument/2006/customXml" ds:itemID="{1BAD9348-6009-4526-962C-F4F2525BC7FD}"/>
</file>

<file path=customXml/itemProps2.xml><?xml version="1.0" encoding="utf-8"?>
<ds:datastoreItem xmlns:ds="http://schemas.openxmlformats.org/officeDocument/2006/customXml" ds:itemID="{EDB6CB4A-E9F5-4C3C-B5D4-101C40D4D482}"/>
</file>

<file path=customXml/itemProps3.xml><?xml version="1.0" encoding="utf-8"?>
<ds:datastoreItem xmlns:ds="http://schemas.openxmlformats.org/officeDocument/2006/customXml" ds:itemID="{B2D3D44E-A2B1-4E4F-BC49-A281F0DA1036}"/>
</file>

<file path=customXml/itemProps4.xml><?xml version="1.0" encoding="utf-8"?>
<ds:datastoreItem xmlns:ds="http://schemas.openxmlformats.org/officeDocument/2006/customXml" ds:itemID="{1DE995FE-2761-4425-A946-918BCB81895E}"/>
</file>

<file path=docProps/app.xml><?xml version="1.0" encoding="utf-8"?>
<Properties xmlns="http://schemas.openxmlformats.org/officeDocument/2006/extended-properties" xmlns:vt="http://schemas.openxmlformats.org/officeDocument/2006/docPropsVTypes">
  <Template>Normal.dotm</Template>
  <TotalTime>0</TotalTime>
  <Pages>29</Pages>
  <Words>10980</Words>
  <Characters>62675</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73508</CharactersWithSpaces>
  <SharedDoc>false</SharedDoc>
  <HLinks>
    <vt:vector size="6" baseType="variant">
      <vt:variant>
        <vt:i4>196635</vt:i4>
      </vt:variant>
      <vt:variant>
        <vt:i4>0</vt:i4>
      </vt:variant>
      <vt:variant>
        <vt:i4>0</vt:i4>
      </vt:variant>
      <vt:variant>
        <vt:i4>5</vt:i4>
      </vt:variant>
      <vt:variant>
        <vt:lpwstr>http://www.tenders.ac.uk/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2018-09-04T13:55:00Z</dcterms:created>
  <dcterms:modified xsi:type="dcterms:W3CDTF">2018-10-31T10:15:00Z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b823ba34-8cee-4dac-ba04-b6acb48f66bf</vt:lpwstr>
  </property>
  <property fmtid="{D5CDD505-2E9C-101B-9397-08002B2CF9AE}" pid="3" name="ContentTypeId">
    <vt:lpwstr>0x010100FE4C4781120F6B419EF128C5DE6313FB</vt:lpwstr>
  </property>
</Properties>
</file>